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04196" w14:textId="57A6DCA4" w:rsidR="00CC7CCA" w:rsidRPr="00EA252B"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b/>
          <w:sz w:val="20"/>
          <w:lang w:val="fr-FR"/>
        </w:rPr>
        <w:t>BioCLIA Autoimmune Reagent Kit, dsDNA</w:t>
      </w:r>
    </w:p>
    <w:p w14:paraId="1EB0CB32" w14:textId="77777777" w:rsidR="00CC7CCA" w:rsidRPr="00EA252B"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i/>
          <w:lang w:val="fr-FR"/>
        </w:rPr>
        <w:t>(Essai immunologique microparticulaire chimiluminescent)</w:t>
      </w:r>
    </w:p>
    <w:tbl>
      <w:tblPr>
        <w:tblStyle w:val="TableNormal"/>
        <w:tblW w:w="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701"/>
      </w:tblGrid>
      <w:tr w:rsidR="00EA252B" w:rsidRPr="00EA252B" w14:paraId="5375D103" w14:textId="77777777" w:rsidTr="00F41F82">
        <w:trPr>
          <w:trHeight w:val="262"/>
        </w:trPr>
        <w:tc>
          <w:tcPr>
            <w:tcW w:w="1555" w:type="dxa"/>
            <w:vAlign w:val="center"/>
          </w:tcPr>
          <w:p w14:paraId="24FD4CD6" w14:textId="77777777"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b/>
                <w:color w:val="auto"/>
                <w:spacing w:val="-2"/>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01" w:type="dxa"/>
            <w:vAlign w:val="center"/>
          </w:tcPr>
          <w:p w14:paraId="24797FF1" w14:textId="77777777"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b/>
                <w:color w:val="auto"/>
              </w:rPr>
            </w:pPr>
            <w:r>
              <w:rPr>
                <w:rFonts w:ascii="Times New Roman" w:eastAsia="Times New Roman" w:hAnsi="Times New Roman" w:cs="Times New Roman"/>
                <w:b/>
              </w:rPr>
              <w:t>No. Cat.</w:t>
            </w:r>
          </w:p>
        </w:tc>
        <w:tc>
          <w:tcPr>
            <w:tcW w:w="1701" w:type="dxa"/>
            <w:vAlign w:val="center"/>
          </w:tcPr>
          <w:p w14:paraId="642DFDFD" w14:textId="77777777"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b/>
                <w:color w:val="auto"/>
              </w:rPr>
            </w:pPr>
            <w:r>
              <w:rPr>
                <w:rFonts w:ascii="Times New Roman" w:eastAsia="Times New Roman" w:hAnsi="Times New Roman" w:cs="Times New Roman"/>
                <w:b/>
              </w:rPr>
              <w:t>Code de GTIN</w:t>
            </w:r>
          </w:p>
        </w:tc>
      </w:tr>
      <w:tr w:rsidR="00EA252B" w:rsidRPr="00EA252B" w14:paraId="1BFEC60B" w14:textId="77777777" w:rsidTr="00F41F82">
        <w:trPr>
          <w:trHeight w:val="264"/>
        </w:trPr>
        <w:tc>
          <w:tcPr>
            <w:tcW w:w="1555" w:type="dxa"/>
            <w:vAlign w:val="center"/>
          </w:tcPr>
          <w:p w14:paraId="69E054D3" w14:textId="77777777"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spacing w:val="-2"/>
              </w:rPr>
            </w:pPr>
            <w:r>
              <w:rPr>
                <w:rFonts w:ascii="Times New Roman" w:eastAsia="Times New Roman" w:hAnsi="Times New Roman" w:cs="Times New Roman"/>
              </w:rPr>
              <w:t>50 Tests/kit</w:t>
            </w:r>
          </w:p>
        </w:tc>
        <w:tc>
          <w:tcPr>
            <w:tcW w:w="1701" w:type="dxa"/>
            <w:vAlign w:val="center"/>
          </w:tcPr>
          <w:p w14:paraId="5E2322B4" w14:textId="62DA7A5E"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rPr>
              <w:t>MY00097</w:t>
            </w:r>
          </w:p>
        </w:tc>
        <w:tc>
          <w:tcPr>
            <w:tcW w:w="1701" w:type="dxa"/>
            <w:vAlign w:val="center"/>
          </w:tcPr>
          <w:p w14:paraId="04F73D7E" w14:textId="6B851EA6"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rPr>
              <w:t>06924030402129</w:t>
            </w:r>
          </w:p>
        </w:tc>
      </w:tr>
      <w:tr w:rsidR="00EA252B" w:rsidRPr="00EA252B" w14:paraId="1330DF54" w14:textId="77777777" w:rsidTr="00F41F82">
        <w:trPr>
          <w:trHeight w:val="262"/>
        </w:trPr>
        <w:tc>
          <w:tcPr>
            <w:tcW w:w="1555" w:type="dxa"/>
            <w:vAlign w:val="center"/>
          </w:tcPr>
          <w:p w14:paraId="1800617A" w14:textId="77777777"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spacing w:val="-2"/>
              </w:rPr>
            </w:pPr>
            <w:r>
              <w:rPr>
                <w:rFonts w:ascii="Times New Roman" w:eastAsia="Times New Roman" w:hAnsi="Times New Roman" w:cs="Times New Roman"/>
              </w:rPr>
              <w:t>100 Tests/kit</w:t>
            </w:r>
          </w:p>
        </w:tc>
        <w:tc>
          <w:tcPr>
            <w:tcW w:w="1701" w:type="dxa"/>
            <w:vAlign w:val="center"/>
          </w:tcPr>
          <w:p w14:paraId="61A831C0" w14:textId="71EA09AD"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rPr>
              <w:t>MY00148</w:t>
            </w:r>
          </w:p>
        </w:tc>
        <w:tc>
          <w:tcPr>
            <w:tcW w:w="1701" w:type="dxa"/>
            <w:vAlign w:val="center"/>
          </w:tcPr>
          <w:p w14:paraId="0C8987F1" w14:textId="2B0B12C3" w:rsidR="00EA252B" w:rsidRPr="00EA252B" w:rsidRDefault="00EA252B" w:rsidP="00751346">
            <w:pPr>
              <w:adjustRightInd w:val="0"/>
              <w:snapToGrid w:val="0"/>
              <w:spacing w:after="5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rPr>
              <w:t>06924030402631</w:t>
            </w:r>
          </w:p>
        </w:tc>
      </w:tr>
    </w:tbl>
    <w:p w14:paraId="06583F45" w14:textId="0D24ADDF" w:rsidR="00CC7CCA" w:rsidRPr="00EA252B" w:rsidRDefault="00CC7CCA" w:rsidP="00751346">
      <w:pPr>
        <w:adjustRightInd w:val="0"/>
        <w:snapToGrid w:val="0"/>
        <w:spacing w:afterLines="50" w:after="120" w:line="240" w:lineRule="auto"/>
        <w:ind w:left="0" w:firstLine="0"/>
        <w:rPr>
          <w:rFonts w:ascii="Times New Roman" w:hAnsi="Times New Roman"/>
          <w:lang w:val="fr-FR"/>
        </w:rPr>
      </w:pPr>
    </w:p>
    <w:p w14:paraId="05B4DAD2" w14:textId="77777777" w:rsidR="00CC7CCA" w:rsidRPr="00EA252B" w:rsidRDefault="00EE6121" w:rsidP="00751346">
      <w:pPr>
        <w:pStyle w:val="1"/>
        <w:adjustRightInd w:val="0"/>
        <w:snapToGrid w:val="0"/>
        <w:spacing w:afterLines="50" w:after="120" w:line="240" w:lineRule="auto"/>
        <w:ind w:left="0" w:right="0" w:firstLine="0"/>
        <w:jc w:val="both"/>
        <w:rPr>
          <w:rFonts w:ascii="Times New Roman" w:hAnsi="Times New Roman"/>
        </w:rPr>
      </w:pPr>
      <w:r>
        <w:rPr>
          <w:rFonts w:ascii="Times New Roman" w:eastAsia="Times New Roman" w:hAnsi="Times New Roman" w:cs="Times New Roman"/>
        </w:rPr>
        <w:t>USAGE PRÉVU</w:t>
      </w:r>
    </w:p>
    <w:p w14:paraId="063B5839"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 xml:space="preserve">L'essai BioCLIA Autoimmune Reagent Kit, dsDNA est destiné à la mesure quantitative </w:t>
      </w:r>
      <w:r w:rsidRPr="00D76D9A">
        <w:rPr>
          <w:rFonts w:ascii="Times New Roman" w:eastAsia="Times New Roman" w:hAnsi="Times New Roman" w:cs="Times New Roman"/>
          <w:i/>
          <w:lang w:val="fr-FR"/>
        </w:rPr>
        <w:t>in vitro</w:t>
      </w:r>
      <w:r w:rsidRPr="00D76D9A">
        <w:rPr>
          <w:rFonts w:ascii="Times New Roman" w:eastAsia="Times New Roman" w:hAnsi="Times New Roman" w:cs="Times New Roman"/>
          <w:lang w:val="fr-FR"/>
        </w:rPr>
        <w:t xml:space="preserve"> des anticorps IgG dirigés contre l’acide désoxyribonucléique double brin (dsDNA) dans le sérum / plasma humain comme aide au diagnostic du lupus érythémateux disséminé (LED) et des maladies auto-immunes associées. Il s'agit d'un dispositif médical de diagnostic </w:t>
      </w:r>
      <w:r w:rsidRPr="00D76D9A">
        <w:rPr>
          <w:rFonts w:ascii="Times New Roman" w:eastAsia="Times New Roman" w:hAnsi="Times New Roman" w:cs="Times New Roman"/>
          <w:i/>
          <w:lang w:val="fr-FR"/>
        </w:rPr>
        <w:t>in vitro</w:t>
      </w:r>
      <w:r w:rsidRPr="00D76D9A">
        <w:rPr>
          <w:rFonts w:ascii="Times New Roman" w:eastAsia="Times New Roman" w:hAnsi="Times New Roman" w:cs="Times New Roman"/>
          <w:lang w:val="fr-FR"/>
        </w:rPr>
        <w:t xml:space="preserve"> destiné à un usage professionnel en laboratoire.</w:t>
      </w:r>
    </w:p>
    <w:p w14:paraId="2DB44372" w14:textId="4C748119"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778C43DA"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RÉSUMÉ ET EXPLICATION DU TEST</w:t>
      </w:r>
    </w:p>
    <w:p w14:paraId="2987768F" w14:textId="5736F54F"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w:t>
      </w:r>
      <w:r w:rsidRPr="00D76D9A">
        <w:rPr>
          <w:rFonts w:ascii="Times New Roman" w:eastAsia="Times New Roman" w:hAnsi="Times New Roman" w:cs="Times New Roman"/>
          <w:vertAlign w:val="superscript"/>
          <w:lang w:val="fr-FR"/>
        </w:rPr>
        <w:t>1</w:t>
      </w:r>
      <w:r w:rsidRPr="00D76D9A">
        <w:rPr>
          <w:rFonts w:ascii="Times New Roman" w:eastAsia="Times New Roman" w:hAnsi="Times New Roman" w:cs="Times New Roman"/>
          <w:lang w:val="fr-FR"/>
        </w:rPr>
        <w:t xml:space="preserve"> L’identification des AANs a une corrélation significative avec le diagnostic du syndrome de Sharp (MCTD), du Lupus érythémateux disséminé (LED), du syndrome de Sjögren, de la sclérose systémique progressive, de la polymyosite/dermatomyosite, du syndrome de chevauchement et des cas rares de sclérose systémique progressive(Syndrome de CREST). Les anticorps anti-ADN peuvent être divisés en deux types : les anticorps anti-ADN double brin (dsDNA) et les anticorps anti-ADN simple brin dénaturé (ssDNA). Les anticorps anti-dsDNA peut se lier à la double hélice du squelette d’ADN, tandis que les anticorps ssDNA n'interagissent qu’avec les polymères de base purine ou pyrimidine.</w:t>
      </w:r>
      <w:r w:rsidRPr="00D76D9A">
        <w:rPr>
          <w:rFonts w:ascii="Times New Roman" w:eastAsia="Times New Roman" w:hAnsi="Times New Roman" w:cs="Times New Roman"/>
          <w:vertAlign w:val="superscript"/>
          <w:lang w:val="fr-FR"/>
        </w:rPr>
        <w:t>2,3</w:t>
      </w:r>
      <w:r w:rsidRPr="00D76D9A">
        <w:rPr>
          <w:rFonts w:ascii="Times New Roman" w:eastAsia="Times New Roman" w:hAnsi="Times New Roman" w:cs="Times New Roman"/>
          <w:lang w:val="fr-FR"/>
        </w:rPr>
        <w:t xml:space="preserve"> Les anticorps Anti-dsDNA sont reconnus comme le principal marqueur sérologique des LED. Leur spécificité et sensibilité leur confèrent une valeur diagnostique élevée. De ce fait, ils font partie des critères cliniques et biologiques établis en 1982 par l’Association Américaine de rhumatisme (AAR) pour le diagnostic des LED. La détection des anticorps anti-dsDNA est particulièrement utile de deux manières différentes : comme aide au diagnostic des LED et comme outil de surveillance de l’évolution de la maladie. Dans le deuxième objectif, des prélèvements sériques répétés de patients individuels peuvent être très informatifs sur l'évolution clinique de la maladie car il existe une relation claire entre l'activité anti-ADN et l'activité de la maladie : les éruptions de LED sont généralement précédées d'une augmentation des taux d'anti-</w:t>
      </w:r>
      <w:r w:rsidR="00D76D9A">
        <w:rPr>
          <w:rFonts w:ascii="Times New Roman" w:eastAsia="Times New Roman" w:hAnsi="Times New Roman" w:cs="Times New Roman"/>
          <w:lang w:val="fr-FR"/>
        </w:rPr>
        <w:t>dsDNA</w:t>
      </w:r>
      <w:r w:rsidRPr="00D76D9A">
        <w:rPr>
          <w:rFonts w:ascii="Times New Roman" w:eastAsia="Times New Roman" w:hAnsi="Times New Roman" w:cs="Times New Roman"/>
          <w:lang w:val="fr-FR"/>
        </w:rPr>
        <w:t>, suivie d'une forte chute lors de l'exacerbation (en particulier dans les néphrites). De plus, les différents traitements des patients ont des influences variables sur les niveaux d'anti-dsDNA et peuvent être adaptés par un suivi régulier de ces anticorps.</w:t>
      </w:r>
    </w:p>
    <w:p w14:paraId="332FB8BD"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PRINCIPES DE LA PROCÉDURE</w:t>
      </w:r>
    </w:p>
    <w:p w14:paraId="48095E63" w14:textId="60826C95" w:rsidR="00CC7CCA" w:rsidRPr="00D76D9A" w:rsidRDefault="00EE6121"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2A76E803"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D76D9A">
        <w:rPr>
          <w:rFonts w:ascii="Times New Roman" w:eastAsia="Times New Roman" w:hAnsi="Times New Roman" w:cs="Times New Roman"/>
          <w:lang w:val="fr-FR"/>
        </w:rPr>
        <w:t>générée et est utilisée pour calculer la concentration à partir du ULR obtenu pour chaque patient.</w:t>
      </w:r>
    </w:p>
    <w:p w14:paraId="2EAF9215" w14:textId="57213078"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2084050D"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AVERTISSEMENTSET PRECAUTIONS</w:t>
      </w:r>
    </w:p>
    <w:p w14:paraId="03C279E6" w14:textId="0EF51456"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 xml:space="preserve">À usage professionnel de diagnostic </w:t>
      </w:r>
      <w:r w:rsidRPr="00D76D9A">
        <w:rPr>
          <w:rFonts w:ascii="Times New Roman" w:eastAsia="Times New Roman" w:hAnsi="Times New Roman" w:cs="Times New Roman"/>
          <w:i/>
          <w:lang w:val="fr-FR"/>
        </w:rPr>
        <w:t>in vitro</w:t>
      </w:r>
      <w:r w:rsidRPr="00D76D9A">
        <w:rPr>
          <w:rFonts w:ascii="Times New Roman" w:eastAsia="Times New Roman" w:hAnsi="Times New Roman" w:cs="Times New Roman"/>
          <w:lang w:val="fr-FR"/>
        </w:rPr>
        <w:t xml:space="preserve"> exclusivement.</w:t>
      </w:r>
    </w:p>
    <w:p w14:paraId="56CB2C8B" w14:textId="0B63CE7C"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Utilisé sur les instruments BioCLIA 6500 et BioCLIA 500 exclusivement.</w:t>
      </w:r>
    </w:p>
    <w:p w14:paraId="4B78AEFB" w14:textId="6BF75AD0"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Ne pas utiliser les réactifs au-delà des dates de péremption.</w:t>
      </w:r>
    </w:p>
    <w:p w14:paraId="6FDDAEE5" w14:textId="3EEED893"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68B6D9F" w14:textId="22B96F48"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4DF92BED" w14:textId="04D60CE5"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6B1701A8" w14:textId="45DB303A"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6CA76CB6" w14:textId="77777777" w:rsidR="00CC7CCA" w:rsidRPr="00D76D9A" w:rsidRDefault="00EE6121" w:rsidP="00751346">
      <w:pPr>
        <w:adjustRightInd w:val="0"/>
        <w:snapToGrid w:val="0"/>
        <w:spacing w:afterLines="50" w:after="120" w:line="240" w:lineRule="auto"/>
        <w:ind w:leftChars="236" w:left="425" w:firstLine="0"/>
        <w:rPr>
          <w:rFonts w:ascii="Times New Roman" w:hAnsi="Times New Roman"/>
          <w:lang w:val="fr-FR"/>
        </w:rPr>
      </w:pPr>
      <w:r w:rsidRPr="00D76D9A">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6E02647F"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275E3A81" wp14:editId="64F73B01">
            <wp:extent cx="259080" cy="259080"/>
            <wp:effectExtent l="0" t="0" r="0" b="0"/>
            <wp:docPr id="192" name="Picture 192"/>
            <wp:cNvGraphicFramePr/>
            <a:graphic xmlns:a="http://schemas.openxmlformats.org/drawingml/2006/main">
              <a:graphicData uri="http://schemas.openxmlformats.org/drawingml/2006/picture">
                <pic:pic xmlns:pic="http://schemas.openxmlformats.org/drawingml/2006/picture">
                  <pic:nvPicPr>
                    <pic:cNvPr id="192" name="Picture 192"/>
                    <pic:cNvPicPr/>
                  </pic:nvPicPr>
                  <pic:blipFill>
                    <a:blip r:embed="rId7"/>
                    <a:stretch>
                      <a:fillRect/>
                    </a:stretch>
                  </pic:blipFill>
                  <pic:spPr>
                    <a:xfrm>
                      <a:off x="0" y="0"/>
                      <a:ext cx="259080" cy="259080"/>
                    </a:xfrm>
                    <a:prstGeom prst="rect">
                      <a:avLst/>
                    </a:prstGeom>
                  </pic:spPr>
                </pic:pic>
              </a:graphicData>
            </a:graphic>
          </wp:inline>
        </w:drawing>
      </w:r>
    </w:p>
    <w:p w14:paraId="1AD04BCC" w14:textId="59883769" w:rsidR="00AA1609" w:rsidRPr="00D76D9A" w:rsidRDefault="00EE6121"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59C293D4" w14:textId="25664735" w:rsidR="00C01181" w:rsidRPr="00D76D9A" w:rsidRDefault="00C01181" w:rsidP="00751346">
      <w:pPr>
        <w:adjustRightInd w:val="0"/>
        <w:snapToGrid w:val="0"/>
        <w:spacing w:afterLines="50" w:after="120" w:line="240" w:lineRule="auto"/>
        <w:ind w:left="360" w:hangingChars="200" w:hanging="360"/>
        <w:rPr>
          <w:rFonts w:ascii="Times New Roman" w:eastAsiaTheme="minorEastAsia"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L'essai contient du 5-Bromo-5-Nitro-1,3-Dioxane (BND) &lt;1 % comme agent conservateur et peut provoquer une réaction allergique cutanée par contact avec la peau. Évitez le contact avec la peau. Portez des gants de protection, des vêtements de protection et des lunettes de protection.</w:t>
      </w:r>
    </w:p>
    <w:p w14:paraId="6CD64901" w14:textId="2149B22C" w:rsidR="00CC7CCA" w:rsidRPr="00D76D9A" w:rsidRDefault="00C01181" w:rsidP="00751346">
      <w:pPr>
        <w:tabs>
          <w:tab w:val="right" w:pos="5062"/>
        </w:tabs>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2344FCF4" w14:textId="77777777" w:rsidR="00C01181" w:rsidRPr="00D76D9A" w:rsidRDefault="00C01181" w:rsidP="00751346">
      <w:pPr>
        <w:tabs>
          <w:tab w:val="right" w:pos="5062"/>
        </w:tabs>
        <w:adjustRightInd w:val="0"/>
        <w:snapToGrid w:val="0"/>
        <w:spacing w:afterLines="50" w:after="120" w:line="240" w:lineRule="auto"/>
        <w:ind w:left="360" w:hangingChars="200" w:hanging="360"/>
        <w:rPr>
          <w:rFonts w:ascii="Times New Roman" w:hAnsi="Times New Roman"/>
          <w:lang w:val="fr-FR"/>
        </w:rPr>
      </w:pPr>
    </w:p>
    <w:p w14:paraId="0F4E9D9A" w14:textId="4526B360" w:rsidR="00AA1609" w:rsidRPr="00D76D9A" w:rsidRDefault="00AA1609" w:rsidP="00751346">
      <w:pPr>
        <w:tabs>
          <w:tab w:val="right" w:pos="5062"/>
        </w:tabs>
        <w:adjustRightInd w:val="0"/>
        <w:snapToGrid w:val="0"/>
        <w:spacing w:afterLines="50" w:after="120" w:line="240" w:lineRule="auto"/>
        <w:ind w:left="0" w:firstLine="0"/>
        <w:rPr>
          <w:rFonts w:ascii="Times New Roman" w:hAnsi="Times New Roman"/>
          <w:b/>
          <w:lang w:val="fr-FR"/>
        </w:rPr>
      </w:pPr>
      <w:r w:rsidRPr="00D76D9A">
        <w:rPr>
          <w:rFonts w:ascii="Times New Roman" w:eastAsia="Times New Roman" w:hAnsi="Times New Roman" w:cs="Times New Roman"/>
          <w:b/>
          <w:lang w:val="fr-FR"/>
        </w:rPr>
        <w:t>MATÉRIAUX FOURNIS</w:t>
      </w:r>
    </w:p>
    <w:p w14:paraId="78BC3C4B" w14:textId="52BD2F28" w:rsidR="00AA1609" w:rsidRPr="00D76D9A" w:rsidRDefault="00751346" w:rsidP="00751346">
      <w:pPr>
        <w:tabs>
          <w:tab w:val="right" w:pos="5062"/>
        </w:tabs>
        <w:adjustRightInd w:val="0"/>
        <w:snapToGrid w:val="0"/>
        <w:spacing w:afterLines="50" w:after="120" w:line="240" w:lineRule="auto"/>
        <w:ind w:left="36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b/>
          <w:lang w:val="fr-FR"/>
        </w:rPr>
        <w:t>Antigène</w:t>
      </w:r>
      <w:r w:rsidRPr="00D76D9A">
        <w:rPr>
          <w:rFonts w:ascii="Times New Roman" w:eastAsia="Times New Roman" w:hAnsi="Times New Roman" w:cs="Times New Roman"/>
          <w:lang w:val="fr-FR"/>
        </w:rPr>
        <w:t xml:space="preserve"> Antigène biotinylé dans PBS (pH 7,0-7,4).</w:t>
      </w:r>
    </w:p>
    <w:p w14:paraId="73BBA8B7" w14:textId="77777777" w:rsidR="00CC7CCA" w:rsidRPr="00EA252B" w:rsidRDefault="00EE6121" w:rsidP="00D76D9A">
      <w:pPr>
        <w:adjustRightInd w:val="0"/>
        <w:snapToGrid w:val="0"/>
        <w:spacing w:afterLines="50" w:after="120" w:line="240" w:lineRule="auto"/>
        <w:ind w:lef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7B9F94E3" wp14:editId="341FCE83">
            <wp:extent cx="1033272" cy="225552"/>
            <wp:effectExtent l="0" t="0" r="0" b="0"/>
            <wp:docPr id="547" name="Picture 547"/>
            <wp:cNvGraphicFramePr/>
            <a:graphic xmlns:a="http://schemas.openxmlformats.org/drawingml/2006/main">
              <a:graphicData uri="http://schemas.openxmlformats.org/drawingml/2006/picture">
                <pic:pic xmlns:pic="http://schemas.openxmlformats.org/drawingml/2006/picture">
                  <pic:nvPicPr>
                    <pic:cNvPr id="547" name="Picture 547"/>
                    <pic:cNvPicPr/>
                  </pic:nvPicPr>
                  <pic:blipFill>
                    <a:blip r:embed="rId8"/>
                    <a:stretch>
                      <a:fillRect/>
                    </a:stretch>
                  </pic:blipFill>
                  <pic:spPr>
                    <a:xfrm>
                      <a:off x="0" y="0"/>
                      <a:ext cx="1033272" cy="225552"/>
                    </a:xfrm>
                    <a:prstGeom prst="rect">
                      <a:avLst/>
                    </a:prstGeom>
                  </pic:spPr>
                </pic:pic>
              </a:graphicData>
            </a:graphic>
          </wp:inline>
        </w:drawing>
      </w:r>
    </w:p>
    <w:p w14:paraId="59B1FBF6" w14:textId="28B6DEC9" w:rsidR="00CC7CCA" w:rsidRPr="00D76D9A" w:rsidRDefault="00EE6121"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sz w:val="14"/>
          <w:lang w:val="fr-FR"/>
        </w:rPr>
        <w:t>Conservateurs</w:t>
      </w:r>
      <w:r w:rsidR="00D76D9A">
        <w:rPr>
          <w:rFonts w:ascii="Times New Roman" w:eastAsia="Times New Roman" w:hAnsi="Times New Roman" w:cs="Times New Roman"/>
          <w:sz w:val="14"/>
          <w:lang w:val="fr-FR"/>
        </w:rPr>
        <w:t xml:space="preserve"> </w:t>
      </w:r>
      <w:r w:rsidRPr="00D76D9A">
        <w:rPr>
          <w:rFonts w:ascii="Times New Roman" w:eastAsia="Times New Roman" w:hAnsi="Times New Roman" w:cs="Times New Roman"/>
          <w:sz w:val="14"/>
          <w:lang w:val="fr-FR"/>
        </w:rPr>
        <w:t>: 0,0015%＜ProClin 300 &lt; 0,6%.</w:t>
      </w:r>
    </w:p>
    <w:p w14:paraId="1C1C0381" w14:textId="58210B3D" w:rsidR="00CC7CCA" w:rsidRPr="00D76D9A" w:rsidRDefault="00EA252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r>
      <w:r w:rsidRPr="00D76D9A">
        <w:rPr>
          <w:rFonts w:ascii="Times New Roman" w:eastAsia="Times New Roman" w:hAnsi="Times New Roman" w:cs="Times New Roman"/>
          <w:b/>
          <w:lang w:val="fr-FR"/>
        </w:rPr>
        <w:t>Conjugué</w:t>
      </w:r>
      <w:r w:rsidR="0070413D" w:rsidRPr="00D76D9A">
        <w:rPr>
          <w:rFonts w:ascii="Times New Roman" w:eastAsia="Times New Roman" w:hAnsi="Times New Roman" w:cs="Times New Roman"/>
          <w:lang w:val="fr-FR"/>
        </w:rPr>
        <w:tab/>
        <w:t xml:space="preserve"> </w:t>
      </w:r>
      <w:r w:rsidRPr="00D76D9A">
        <w:rPr>
          <w:rFonts w:ascii="Times New Roman" w:eastAsia="Times New Roman" w:hAnsi="Times New Roman" w:cs="Times New Roman"/>
          <w:lang w:val="fr-FR"/>
        </w:rPr>
        <w:t>Anticorps anti-IgG humaines marqués par la phosphatase alcaline (AP) dans 0,05 M MES (pH6,0).</w:t>
      </w:r>
    </w:p>
    <w:p w14:paraId="79BF3E5B" w14:textId="77777777" w:rsidR="00CC7CCA" w:rsidRPr="00EA252B" w:rsidRDefault="00EE6121" w:rsidP="00D76D9A">
      <w:pPr>
        <w:adjustRightInd w:val="0"/>
        <w:snapToGrid w:val="0"/>
        <w:spacing w:afterLines="50" w:after="120" w:line="240" w:lineRule="auto"/>
        <w:ind w:lef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43424FC8" wp14:editId="61FB7D7A">
            <wp:extent cx="917448" cy="225552"/>
            <wp:effectExtent l="0" t="0" r="0" b="0"/>
            <wp:docPr id="545" name="Picture 545"/>
            <wp:cNvGraphicFramePr/>
            <a:graphic xmlns:a="http://schemas.openxmlformats.org/drawingml/2006/main">
              <a:graphicData uri="http://schemas.openxmlformats.org/drawingml/2006/picture">
                <pic:pic xmlns:pic="http://schemas.openxmlformats.org/drawingml/2006/picture">
                  <pic:nvPicPr>
                    <pic:cNvPr id="545" name="Picture 545"/>
                    <pic:cNvPicPr/>
                  </pic:nvPicPr>
                  <pic:blipFill>
                    <a:blip r:embed="rId9"/>
                    <a:stretch>
                      <a:fillRect/>
                    </a:stretch>
                  </pic:blipFill>
                  <pic:spPr>
                    <a:xfrm>
                      <a:off x="0" y="0"/>
                      <a:ext cx="917448" cy="225552"/>
                    </a:xfrm>
                    <a:prstGeom prst="rect">
                      <a:avLst/>
                    </a:prstGeom>
                  </pic:spPr>
                </pic:pic>
              </a:graphicData>
            </a:graphic>
          </wp:inline>
        </w:drawing>
      </w:r>
    </w:p>
    <w:p w14:paraId="38C828BD" w14:textId="0A8D8AEE"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4"/>
          <w:lang w:val="fr-FR"/>
        </w:rPr>
        <w:t>Conservateurs</w:t>
      </w:r>
      <w:r w:rsidR="00D76D9A">
        <w:rPr>
          <w:rFonts w:ascii="Times New Roman" w:eastAsia="Times New Roman" w:hAnsi="Times New Roman" w:cs="Times New Roman"/>
          <w:sz w:val="14"/>
          <w:lang w:val="fr-FR"/>
        </w:rPr>
        <w:t xml:space="preserve"> </w:t>
      </w:r>
      <w:r w:rsidRPr="00D76D9A">
        <w:rPr>
          <w:rFonts w:ascii="Times New Roman" w:eastAsia="Times New Roman" w:hAnsi="Times New Roman" w:cs="Times New Roman"/>
          <w:sz w:val="14"/>
          <w:lang w:val="fr-FR"/>
        </w:rPr>
        <w:t>: 0,0015%＜ProClin 300 &lt; 0,6%.</w:t>
      </w:r>
    </w:p>
    <w:p w14:paraId="4583843F" w14:textId="035B68D4" w:rsidR="00CC7CCA" w:rsidRDefault="00EA252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r>
      <w:r w:rsidRPr="00D76D9A">
        <w:rPr>
          <w:rFonts w:ascii="Times New Roman" w:eastAsia="Times New Roman" w:hAnsi="Times New Roman" w:cs="Times New Roman"/>
          <w:b/>
          <w:lang w:val="fr-FR"/>
        </w:rPr>
        <w:t>Microparticules</w:t>
      </w:r>
      <w:r w:rsidR="0070413D" w:rsidRPr="00D76D9A">
        <w:rPr>
          <w:rFonts w:ascii="Times New Roman" w:eastAsia="Times New Roman" w:hAnsi="Times New Roman" w:cs="Times New Roman"/>
          <w:lang w:val="fr-FR"/>
        </w:rPr>
        <w:tab/>
      </w:r>
      <w:r w:rsidRPr="00D76D9A">
        <w:rPr>
          <w:rFonts w:ascii="Times New Roman" w:eastAsia="Times New Roman" w:hAnsi="Times New Roman" w:cs="Times New Roman"/>
          <w:lang w:val="fr-FR"/>
        </w:rPr>
        <w:t xml:space="preserve"> Microparticules recouvertes de streptavidine dans PBS 0,01 M (pH 7,4).</w:t>
      </w:r>
    </w:p>
    <w:p w14:paraId="44AA10C5" w14:textId="21279FF3" w:rsidR="00C01181" w:rsidRPr="00EA252B" w:rsidRDefault="00C01181" w:rsidP="00AE5F17">
      <w:pPr>
        <w:adjustRightInd w:val="0"/>
        <w:snapToGrid w:val="0"/>
        <w:spacing w:afterLines="50" w:after="120" w:line="240" w:lineRule="auto"/>
        <w:ind w:left="0" w:firstLine="0"/>
        <w:jc w:val="right"/>
        <w:rPr>
          <w:rFonts w:ascii="Times New Roman" w:hAnsi="Times New Roman"/>
          <w:lang w:val="fr-FR"/>
        </w:rPr>
      </w:pPr>
      <w:r>
        <w:rPr>
          <w:rFonts w:ascii="Times New Roman" w:eastAsia="Times New Roman" w:hAnsi="Times New Roman" w:cs="Times New Roman"/>
          <w:noProof/>
          <w:lang w:bidi="ar-SA"/>
        </w:rPr>
        <w:lastRenderedPageBreak/>
        <w:drawing>
          <wp:inline distT="0" distB="0" distL="0" distR="0" wp14:anchorId="082FEC72" wp14:editId="6EE34E8F">
            <wp:extent cx="802999" cy="2957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6150" cy="300568"/>
                    </a:xfrm>
                    <a:prstGeom prst="rect">
                      <a:avLst/>
                    </a:prstGeom>
                    <a:noFill/>
                    <a:ln>
                      <a:noFill/>
                    </a:ln>
                  </pic:spPr>
                </pic:pic>
              </a:graphicData>
            </a:graphic>
          </wp:inline>
        </w:drawing>
      </w:r>
    </w:p>
    <w:p w14:paraId="617530A3" w14:textId="51A5C9BB" w:rsidR="00CC7CCA" w:rsidRPr="00EA252B" w:rsidRDefault="00C0118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4"/>
          <w:lang w:val="fr-FR"/>
        </w:rPr>
        <w:t>Conservateurs</w:t>
      </w:r>
      <w:r w:rsidR="00AE5F17">
        <w:rPr>
          <w:rFonts w:ascii="Times New Roman" w:eastAsia="Times New Roman" w:hAnsi="Times New Roman" w:cs="Times New Roman"/>
          <w:sz w:val="14"/>
          <w:lang w:val="fr-FR"/>
        </w:rPr>
        <w:t xml:space="preserve"> </w:t>
      </w:r>
      <w:r w:rsidRPr="00D76D9A">
        <w:rPr>
          <w:rFonts w:ascii="Times New Roman" w:eastAsia="Times New Roman" w:hAnsi="Times New Roman" w:cs="Times New Roman"/>
          <w:sz w:val="14"/>
          <w:lang w:val="fr-FR"/>
        </w:rPr>
        <w:t>: 5-Bromo-5-Nitro-1, 3-Dioxane (BND) &lt; 1 %.</w:t>
      </w:r>
    </w:p>
    <w:tbl>
      <w:tblPr>
        <w:tblStyle w:val="a4"/>
        <w:tblW w:w="5000" w:type="pct"/>
        <w:jc w:val="center"/>
        <w:tblLook w:val="04A0" w:firstRow="1" w:lastRow="0" w:firstColumn="1" w:lastColumn="0" w:noHBand="0" w:noVBand="1"/>
      </w:tblPr>
      <w:tblGrid>
        <w:gridCol w:w="1636"/>
        <w:gridCol w:w="1617"/>
        <w:gridCol w:w="1609"/>
      </w:tblGrid>
      <w:tr w:rsidR="00AA1609" w:rsidRPr="00C01181" w14:paraId="503BCF31" w14:textId="77777777" w:rsidTr="00C01181">
        <w:trPr>
          <w:trHeight w:val="244"/>
          <w:jc w:val="center"/>
        </w:trPr>
        <w:tc>
          <w:tcPr>
            <w:tcW w:w="1682" w:type="pct"/>
            <w:vAlign w:val="center"/>
          </w:tcPr>
          <w:p w14:paraId="68162DAA"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63" w:type="pct"/>
            <w:vAlign w:val="center"/>
          </w:tcPr>
          <w:p w14:paraId="35E2D0CA" w14:textId="77777777" w:rsidR="00AA1609" w:rsidRPr="00C01181" w:rsidRDefault="00AA1609" w:rsidP="00751346">
            <w:pPr>
              <w:adjustRightInd w:val="0"/>
              <w:snapToGrid w:val="0"/>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b/>
              </w:rPr>
              <w:t>50 Tests/kit</w:t>
            </w:r>
          </w:p>
        </w:tc>
        <w:tc>
          <w:tcPr>
            <w:tcW w:w="1655" w:type="pct"/>
            <w:vAlign w:val="center"/>
          </w:tcPr>
          <w:p w14:paraId="59709CCA" w14:textId="77777777" w:rsidR="00AA1609" w:rsidRPr="00C01181" w:rsidRDefault="00AA1609" w:rsidP="00751346">
            <w:pPr>
              <w:adjustRightInd w:val="0"/>
              <w:snapToGrid w:val="0"/>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b/>
              </w:rPr>
              <w:t>100 Tests/kit</w:t>
            </w:r>
          </w:p>
        </w:tc>
      </w:tr>
      <w:tr w:rsidR="00AA1609" w:rsidRPr="00C01181" w14:paraId="6AD5BDCA" w14:textId="77777777" w:rsidTr="00C01181">
        <w:trPr>
          <w:trHeight w:val="242"/>
          <w:jc w:val="center"/>
        </w:trPr>
        <w:tc>
          <w:tcPr>
            <w:tcW w:w="1682" w:type="pct"/>
            <w:vAlign w:val="center"/>
          </w:tcPr>
          <w:p w14:paraId="21887487" w14:textId="77777777" w:rsidR="00AA1609" w:rsidRPr="00C01181" w:rsidRDefault="00AA1609" w:rsidP="00751346">
            <w:pPr>
              <w:adjustRightInd w:val="0"/>
              <w:snapToGrid w:val="0"/>
              <w:spacing w:afterLines="50" w:after="120" w:line="240" w:lineRule="auto"/>
              <w:ind w:left="0" w:firstLine="0"/>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63" w:type="pct"/>
            <w:vAlign w:val="center"/>
          </w:tcPr>
          <w:p w14:paraId="0AEB1DD6" w14:textId="0E276131" w:rsidR="00AA1609" w:rsidRPr="00C01181" w:rsidRDefault="00AA1609" w:rsidP="00751346">
            <w:pPr>
              <w:adjustRightInd w:val="0"/>
              <w:snapToGrid w:val="0"/>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rPr>
              <w:t>1×2,5 mL*</w:t>
            </w:r>
          </w:p>
        </w:tc>
        <w:tc>
          <w:tcPr>
            <w:tcW w:w="1655" w:type="pct"/>
            <w:vAlign w:val="center"/>
          </w:tcPr>
          <w:p w14:paraId="78E45675" w14:textId="217AE38C" w:rsidR="00AA1609" w:rsidRPr="00C01181" w:rsidRDefault="00C01181" w:rsidP="00751346">
            <w:pPr>
              <w:adjustRightInd w:val="0"/>
              <w:snapToGrid w:val="0"/>
              <w:spacing w:afterLines="50" w:after="120" w:line="240" w:lineRule="auto"/>
              <w:ind w:left="0" w:firstLine="0"/>
              <w:rPr>
                <w:rFonts w:ascii="Times New Roman" w:hAnsi="Times New Roman" w:cs="Times New Roman"/>
                <w:sz w:val="15"/>
              </w:rPr>
            </w:pPr>
            <w:r>
              <w:rPr>
                <w:rFonts w:ascii="Times New Roman" w:eastAsia="Times New Roman" w:hAnsi="Times New Roman" w:cs="Times New Roman"/>
              </w:rPr>
              <w:t>1×5 mL</w:t>
            </w:r>
          </w:p>
        </w:tc>
      </w:tr>
      <w:tr w:rsidR="00AA1609" w:rsidRPr="00C01181" w14:paraId="5E70A872" w14:textId="77777777" w:rsidTr="00C01181">
        <w:trPr>
          <w:trHeight w:val="242"/>
          <w:jc w:val="center"/>
        </w:trPr>
        <w:tc>
          <w:tcPr>
            <w:tcW w:w="1682" w:type="pct"/>
            <w:vAlign w:val="center"/>
          </w:tcPr>
          <w:p w14:paraId="24DECED1"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63" w:type="pct"/>
            <w:vAlign w:val="center"/>
          </w:tcPr>
          <w:p w14:paraId="12B0F914" w14:textId="77777777" w:rsidR="00AA1609" w:rsidRPr="00C01181" w:rsidRDefault="00AA1609" w:rsidP="00751346">
            <w:pPr>
              <w:adjustRightInd w:val="0"/>
              <w:snapToGrid w:val="0"/>
              <w:spacing w:afterLines="50" w:after="120" w:line="240" w:lineRule="auto"/>
              <w:ind w:left="0" w:firstLine="0"/>
              <w:rPr>
                <w:rFonts w:ascii="Times New Roman" w:eastAsiaTheme="minorEastAsia" w:hAnsi="Times New Roman" w:cs="Times New Roman"/>
              </w:rPr>
            </w:pPr>
            <w:r>
              <w:rPr>
                <w:rFonts w:ascii="Times New Roman" w:eastAsia="Times New Roman" w:hAnsi="Times New Roman" w:cs="Times New Roman"/>
              </w:rPr>
              <w:t>1×6,75 mL</w:t>
            </w:r>
          </w:p>
        </w:tc>
        <w:tc>
          <w:tcPr>
            <w:tcW w:w="1655" w:type="pct"/>
            <w:vAlign w:val="center"/>
          </w:tcPr>
          <w:p w14:paraId="2A501CE1"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r>
              <w:rPr>
                <w:rFonts w:ascii="Times New Roman" w:eastAsia="Times New Roman" w:hAnsi="Times New Roman" w:cs="Times New Roman"/>
              </w:rPr>
              <w:t>1×13,5 mL</w:t>
            </w:r>
          </w:p>
        </w:tc>
      </w:tr>
      <w:tr w:rsidR="00AA1609" w:rsidRPr="00C01181" w14:paraId="25F86279" w14:textId="77777777" w:rsidTr="00C01181">
        <w:trPr>
          <w:trHeight w:val="242"/>
          <w:jc w:val="center"/>
        </w:trPr>
        <w:tc>
          <w:tcPr>
            <w:tcW w:w="1682" w:type="pct"/>
            <w:vAlign w:val="center"/>
          </w:tcPr>
          <w:p w14:paraId="22FB0CE9"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63" w:type="pct"/>
            <w:vAlign w:val="center"/>
          </w:tcPr>
          <w:p w14:paraId="142B04EA"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r>
              <w:rPr>
                <w:rFonts w:ascii="Times New Roman" w:eastAsia="Times New Roman" w:hAnsi="Times New Roman" w:cs="Times New Roman"/>
              </w:rPr>
              <w:t>1×2,5 mL</w:t>
            </w:r>
          </w:p>
        </w:tc>
        <w:tc>
          <w:tcPr>
            <w:tcW w:w="1655" w:type="pct"/>
            <w:vAlign w:val="center"/>
          </w:tcPr>
          <w:p w14:paraId="5168364F" w14:textId="77777777" w:rsidR="00AA1609" w:rsidRPr="00C01181" w:rsidRDefault="00AA1609" w:rsidP="00751346">
            <w:pPr>
              <w:adjustRightInd w:val="0"/>
              <w:snapToGrid w:val="0"/>
              <w:spacing w:afterLines="50" w:after="120" w:line="240" w:lineRule="auto"/>
              <w:ind w:left="0" w:firstLine="0"/>
              <w:rPr>
                <w:rFonts w:ascii="Times New Roman" w:hAnsi="Times New Roman" w:cs="Times New Roman"/>
                <w:sz w:val="15"/>
              </w:rPr>
            </w:pPr>
            <w:r>
              <w:rPr>
                <w:rFonts w:ascii="Times New Roman" w:eastAsia="Times New Roman" w:hAnsi="Times New Roman" w:cs="Times New Roman"/>
              </w:rPr>
              <w:t>1×5 mL</w:t>
            </w:r>
          </w:p>
        </w:tc>
      </w:tr>
    </w:tbl>
    <w:p w14:paraId="24505EC5" w14:textId="77777777" w:rsidR="00AA1609" w:rsidRDefault="00AA1609" w:rsidP="00751346">
      <w:pPr>
        <w:adjustRightInd w:val="0"/>
        <w:snapToGrid w:val="0"/>
        <w:spacing w:afterLines="50" w:after="120" w:line="240" w:lineRule="auto"/>
        <w:ind w:left="0" w:firstLine="0"/>
        <w:rPr>
          <w:rFonts w:ascii="Calibri-Bold" w:eastAsiaTheme="minorEastAsia" w:hAnsi="Calibri-Bold" w:cs="Calibri-Bold"/>
          <w:b/>
          <w:bCs/>
          <w:color w:val="auto"/>
          <w:kern w:val="0"/>
          <w:szCs w:val="18"/>
        </w:rPr>
      </w:pPr>
    </w:p>
    <w:p w14:paraId="67D7CF8E" w14:textId="6B9DEB14" w:rsidR="00CC7CCA" w:rsidRPr="00D76D9A" w:rsidRDefault="00AA1609"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b/>
          <w:lang w:val="fr-FR"/>
        </w:rPr>
        <w:t>MATÉRIAUX SUPPLÉMENTAIRES FOURNIS SÉPARÉMENT</w:t>
      </w:r>
    </w:p>
    <w:tbl>
      <w:tblPr>
        <w:tblStyle w:val="a4"/>
        <w:tblW w:w="5086" w:type="dxa"/>
        <w:tblInd w:w="-15" w:type="dxa"/>
        <w:tblLook w:val="04A0" w:firstRow="1" w:lastRow="0" w:firstColumn="1" w:lastColumn="0" w:noHBand="0" w:noVBand="1"/>
      </w:tblPr>
      <w:tblGrid>
        <w:gridCol w:w="2987"/>
        <w:gridCol w:w="2099"/>
      </w:tblGrid>
      <w:tr w:rsidR="00AA1609" w:rsidRPr="00EA252B" w14:paraId="0644E97F" w14:textId="77777777" w:rsidTr="00ED38FF">
        <w:trPr>
          <w:trHeight w:val="183"/>
        </w:trPr>
        <w:tc>
          <w:tcPr>
            <w:tcW w:w="2987" w:type="dxa"/>
          </w:tcPr>
          <w:p w14:paraId="2ED06763" w14:textId="77777777" w:rsidR="00AA1609" w:rsidRPr="00EA252B" w:rsidRDefault="00AA1609" w:rsidP="00751346">
            <w:pPr>
              <w:adjustRightInd w:val="0"/>
              <w:snapToGrid w:val="0"/>
              <w:spacing w:afterLines="50" w:after="120" w:line="240" w:lineRule="auto"/>
              <w:ind w:left="0" w:firstLine="0"/>
              <w:rPr>
                <w:rFonts w:ascii="Times New Roman" w:hAnsi="Times New Roman"/>
                <w:b/>
              </w:rPr>
            </w:pPr>
            <w:proofErr w:type="spellStart"/>
            <w:r>
              <w:rPr>
                <w:rFonts w:ascii="Times New Roman" w:eastAsia="Times New Roman" w:hAnsi="Times New Roman" w:cs="Times New Roman"/>
                <w:b/>
              </w:rPr>
              <w:t>Produit</w:t>
            </w:r>
            <w:proofErr w:type="spellEnd"/>
          </w:p>
        </w:tc>
        <w:tc>
          <w:tcPr>
            <w:tcW w:w="2099" w:type="dxa"/>
          </w:tcPr>
          <w:p w14:paraId="0C1B16C3" w14:textId="77777777" w:rsidR="00AA1609" w:rsidRPr="00EA252B" w:rsidRDefault="00AA1609"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b/>
              </w:rPr>
              <w:t>No. CATALOGUE</w:t>
            </w:r>
          </w:p>
        </w:tc>
      </w:tr>
      <w:tr w:rsidR="00AA1609" w:rsidRPr="00EA252B" w14:paraId="3A94F0C5" w14:textId="77777777" w:rsidTr="00ED38FF">
        <w:trPr>
          <w:trHeight w:val="329"/>
        </w:trPr>
        <w:tc>
          <w:tcPr>
            <w:tcW w:w="2987" w:type="dxa"/>
          </w:tcPr>
          <w:p w14:paraId="1CBE5886" w14:textId="6A6AACD6"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BioCLIA Autoimmune Calibrator Set, dsDNA</w:t>
            </w:r>
          </w:p>
        </w:tc>
        <w:tc>
          <w:tcPr>
            <w:tcW w:w="2099" w:type="dxa"/>
          </w:tcPr>
          <w:p w14:paraId="65A8CECF"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MY00199 (2 x 1 mL)</w:t>
            </w:r>
          </w:p>
          <w:p w14:paraId="1510A4F4" w14:textId="1812BD22" w:rsidR="00AA1609" w:rsidRPr="00EA252B" w:rsidRDefault="00AA1609"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MY00250 (4 x 1 mL)</w:t>
            </w:r>
          </w:p>
        </w:tc>
      </w:tr>
      <w:tr w:rsidR="00AA1609" w:rsidRPr="00EA252B" w14:paraId="3E475955" w14:textId="77777777" w:rsidTr="00ED38FF">
        <w:trPr>
          <w:trHeight w:val="329"/>
        </w:trPr>
        <w:tc>
          <w:tcPr>
            <w:tcW w:w="2987" w:type="dxa"/>
          </w:tcPr>
          <w:p w14:paraId="7EE57E05" w14:textId="609D45A9"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BioCLIA Autoimmune Control Set, dsDNA</w:t>
            </w:r>
          </w:p>
        </w:tc>
        <w:tc>
          <w:tcPr>
            <w:tcW w:w="2099" w:type="dxa"/>
          </w:tcPr>
          <w:p w14:paraId="2BB4C6C7"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MY00301 (2 x 1 mL)</w:t>
            </w:r>
          </w:p>
          <w:p w14:paraId="09B9F70D" w14:textId="513A7AD0"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MY00352 (4 x 1 mL)</w:t>
            </w:r>
          </w:p>
        </w:tc>
      </w:tr>
      <w:tr w:rsidR="00AA1609" w:rsidRPr="00EA252B" w14:paraId="783E144D" w14:textId="77777777" w:rsidTr="00ED38FF">
        <w:trPr>
          <w:trHeight w:val="329"/>
        </w:trPr>
        <w:tc>
          <w:tcPr>
            <w:tcW w:w="2987" w:type="dxa"/>
          </w:tcPr>
          <w:p w14:paraId="523AE0C7" w14:textId="7E4AC90C" w:rsidR="00AA1609" w:rsidRPr="00ED38FF"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Sample Diluent I</w:t>
            </w:r>
          </w:p>
        </w:tc>
        <w:tc>
          <w:tcPr>
            <w:tcW w:w="2099" w:type="dxa"/>
          </w:tcPr>
          <w:p w14:paraId="37CE1666"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MY00965</w:t>
            </w:r>
          </w:p>
        </w:tc>
      </w:tr>
      <w:tr w:rsidR="00AA1609" w:rsidRPr="00EA252B" w14:paraId="67C6E5C0" w14:textId="77777777" w:rsidTr="00ED38FF">
        <w:trPr>
          <w:trHeight w:val="329"/>
        </w:trPr>
        <w:tc>
          <w:tcPr>
            <w:tcW w:w="2987" w:type="dxa"/>
          </w:tcPr>
          <w:p w14:paraId="009DD898" w14:textId="35EE4D13" w:rsidR="00AA1609" w:rsidRPr="00EA252B" w:rsidRDefault="00AA1609"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BioCLIA System Wash Buffer</w:t>
            </w:r>
          </w:p>
        </w:tc>
        <w:tc>
          <w:tcPr>
            <w:tcW w:w="2099" w:type="dxa"/>
          </w:tcPr>
          <w:p w14:paraId="428AF431"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MY00404</w:t>
            </w:r>
          </w:p>
        </w:tc>
      </w:tr>
      <w:tr w:rsidR="00AA1609" w:rsidRPr="00EA252B" w14:paraId="27502CAC" w14:textId="77777777" w:rsidTr="00ED38FF">
        <w:trPr>
          <w:trHeight w:val="329"/>
        </w:trPr>
        <w:tc>
          <w:tcPr>
            <w:tcW w:w="2987" w:type="dxa"/>
          </w:tcPr>
          <w:p w14:paraId="5468D5E8" w14:textId="120FAC1E" w:rsidR="00AA1609" w:rsidRPr="00EA252B" w:rsidRDefault="00AA1609"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BioCLIA System Substrate</w:t>
            </w:r>
          </w:p>
        </w:tc>
        <w:tc>
          <w:tcPr>
            <w:tcW w:w="2099" w:type="dxa"/>
          </w:tcPr>
          <w:p w14:paraId="54E31958"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MY00405</w:t>
            </w:r>
          </w:p>
        </w:tc>
      </w:tr>
      <w:tr w:rsidR="00AA1609" w:rsidRPr="00EA252B" w14:paraId="2D928328" w14:textId="77777777" w:rsidTr="00ED38FF">
        <w:trPr>
          <w:trHeight w:val="329"/>
        </w:trPr>
        <w:tc>
          <w:tcPr>
            <w:tcW w:w="2987" w:type="dxa"/>
          </w:tcPr>
          <w:p w14:paraId="49CE84F2" w14:textId="77777777" w:rsidR="00AA1609" w:rsidRPr="00EA252B"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 xml:space="preserve">BioCLIA 6500 </w:t>
            </w:r>
          </w:p>
        </w:tc>
        <w:tc>
          <w:tcPr>
            <w:tcW w:w="2099" w:type="dxa"/>
          </w:tcPr>
          <w:p w14:paraId="12CF162D"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MA00243</w:t>
            </w:r>
          </w:p>
        </w:tc>
      </w:tr>
      <w:tr w:rsidR="00AA1609" w:rsidRPr="00EA252B" w14:paraId="0338170A" w14:textId="77777777" w:rsidTr="00ED38FF">
        <w:trPr>
          <w:trHeight w:val="329"/>
        </w:trPr>
        <w:tc>
          <w:tcPr>
            <w:tcW w:w="2987" w:type="dxa"/>
          </w:tcPr>
          <w:p w14:paraId="68BE61F5" w14:textId="77777777" w:rsidR="00AA1609" w:rsidRPr="00EA252B"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500</w:t>
            </w:r>
          </w:p>
        </w:tc>
        <w:tc>
          <w:tcPr>
            <w:tcW w:w="2099" w:type="dxa"/>
          </w:tcPr>
          <w:p w14:paraId="6AC0D855"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MA00502</w:t>
            </w:r>
          </w:p>
        </w:tc>
      </w:tr>
      <w:tr w:rsidR="00AA1609" w:rsidRPr="00D76D9A" w14:paraId="2534352D" w14:textId="77777777" w:rsidTr="00ED38FF">
        <w:trPr>
          <w:trHeight w:val="329"/>
        </w:trPr>
        <w:tc>
          <w:tcPr>
            <w:tcW w:w="2987" w:type="dxa"/>
          </w:tcPr>
          <w:p w14:paraId="19D88C2A" w14:textId="42D7DF1E" w:rsidR="00AA1609" w:rsidRPr="00EA252B"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Cuvettes</w:t>
            </w:r>
          </w:p>
        </w:tc>
        <w:tc>
          <w:tcPr>
            <w:tcW w:w="2099" w:type="dxa"/>
          </w:tcPr>
          <w:p w14:paraId="2385DD36" w14:textId="160FBC82"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MA00244 (2000 pcs/bag)</w:t>
            </w:r>
          </w:p>
          <w:p w14:paraId="618422B4"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MA00549 (65 pcs/box)</w:t>
            </w:r>
          </w:p>
        </w:tc>
      </w:tr>
      <w:tr w:rsidR="00AA1609" w:rsidRPr="00EA252B" w14:paraId="3CC26B3F" w14:textId="77777777" w:rsidTr="00ED38FF">
        <w:trPr>
          <w:trHeight w:val="329"/>
        </w:trPr>
        <w:tc>
          <w:tcPr>
            <w:tcW w:w="2987" w:type="dxa"/>
          </w:tcPr>
          <w:p w14:paraId="5EE8B465" w14:textId="6E975511" w:rsidR="00AA1609" w:rsidRPr="00EA252B"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Silicone gasket (Small)</w:t>
            </w:r>
          </w:p>
        </w:tc>
        <w:tc>
          <w:tcPr>
            <w:tcW w:w="2099" w:type="dxa"/>
          </w:tcPr>
          <w:p w14:paraId="205D779C"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MV00195</w:t>
            </w:r>
          </w:p>
        </w:tc>
      </w:tr>
      <w:tr w:rsidR="00AA1609" w:rsidRPr="00EA252B" w14:paraId="2CE9F362" w14:textId="77777777" w:rsidTr="00ED38FF">
        <w:trPr>
          <w:trHeight w:val="329"/>
        </w:trPr>
        <w:tc>
          <w:tcPr>
            <w:tcW w:w="2987" w:type="dxa"/>
          </w:tcPr>
          <w:p w14:paraId="099925FC" w14:textId="3EA75ED8" w:rsidR="00AA1609" w:rsidRPr="00EA252B" w:rsidRDefault="00AA1609" w:rsidP="00751346">
            <w:pPr>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BioCLIA Silicone gasket (Large)</w:t>
            </w:r>
          </w:p>
        </w:tc>
        <w:tc>
          <w:tcPr>
            <w:tcW w:w="2099" w:type="dxa"/>
          </w:tcPr>
          <w:p w14:paraId="5352DCB5" w14:textId="77777777" w:rsidR="00AA1609" w:rsidRPr="00EA252B" w:rsidRDefault="00AA1609"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Pr>
                <w:rFonts w:ascii="Times New Roman" w:eastAsia="Times New Roman" w:hAnsi="Times New Roman" w:cs="Times New Roman"/>
              </w:rPr>
              <w:t>MV00196</w:t>
            </w:r>
          </w:p>
        </w:tc>
      </w:tr>
    </w:tbl>
    <w:p w14:paraId="5D425B77" w14:textId="62BD048D" w:rsidR="00CC7CCA" w:rsidRPr="00EA252B" w:rsidRDefault="00CC7CCA" w:rsidP="00751346">
      <w:pPr>
        <w:adjustRightInd w:val="0"/>
        <w:snapToGrid w:val="0"/>
        <w:spacing w:afterLines="50" w:after="120" w:line="240" w:lineRule="auto"/>
        <w:ind w:left="0" w:firstLine="0"/>
        <w:rPr>
          <w:rFonts w:ascii="Times New Roman" w:hAnsi="Times New Roman"/>
        </w:rPr>
      </w:pPr>
    </w:p>
    <w:p w14:paraId="417F07FF" w14:textId="77777777" w:rsidR="00AA1609" w:rsidRDefault="00EE6121"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MATÉRIAUX REQUIS</w:t>
      </w:r>
    </w:p>
    <w:p w14:paraId="416295B5" w14:textId="1FDBDA32" w:rsidR="00AA1609" w:rsidRPr="00D76D9A"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Eau distillée ou déminéralisée</w:t>
      </w:r>
    </w:p>
    <w:p w14:paraId="7E1612F2" w14:textId="77777777" w:rsidR="00AA1609" w:rsidRPr="00D76D9A" w:rsidRDefault="00AA1609"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lang w:val="fr-FR"/>
        </w:rPr>
      </w:pPr>
      <w:r w:rsidRPr="00D76D9A">
        <w:rPr>
          <w:rFonts w:ascii="Times New Roman" w:eastAsia="Times New Roman" w:hAnsi="Times New Roman" w:cs="Times New Roman"/>
          <w:b/>
          <w:lang w:val="fr-FR"/>
        </w:rPr>
        <w:t>STOCKAGE ET STABILITÉ</w:t>
      </w:r>
    </w:p>
    <w:p w14:paraId="2FE1D815" w14:textId="39F85620" w:rsidR="00AA1609" w:rsidRPr="00D76D9A" w:rsidRDefault="00EA252B" w:rsidP="00751346">
      <w:pPr>
        <w:widowControl w:val="0"/>
        <w:autoSpaceDE w:val="0"/>
        <w:autoSpaceDN w:val="0"/>
        <w:adjustRightInd w:val="0"/>
        <w:snapToGrid w:val="0"/>
        <w:spacing w:afterLines="50" w:after="120" w:line="240" w:lineRule="auto"/>
        <w:ind w:left="360" w:hangingChars="200" w:hanging="36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Conserver le kit à 2-8 ℃.</w:t>
      </w:r>
    </w:p>
    <w:p w14:paraId="062B7560" w14:textId="72211E0E" w:rsidR="00AA1609" w:rsidRPr="00D76D9A" w:rsidRDefault="00EA252B" w:rsidP="00751346">
      <w:pPr>
        <w:widowControl w:val="0"/>
        <w:autoSpaceDE w:val="0"/>
        <w:autoSpaceDN w:val="0"/>
        <w:adjustRightInd w:val="0"/>
        <w:snapToGrid w:val="0"/>
        <w:spacing w:afterLines="50" w:after="120" w:line="240" w:lineRule="auto"/>
        <w:ind w:left="360" w:hangingChars="200" w:hanging="36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La durée de conservation du kit non ouvert est de 12 mois.</w:t>
      </w:r>
    </w:p>
    <w:p w14:paraId="55BBDF1D" w14:textId="28F2F7C8" w:rsidR="00CC7CCA" w:rsidRPr="00D76D9A" w:rsidRDefault="00EA252B" w:rsidP="00751346">
      <w:pPr>
        <w:widowControl w:val="0"/>
        <w:autoSpaceDE w:val="0"/>
        <w:autoSpaceDN w:val="0"/>
        <w:adjustRightInd w:val="0"/>
        <w:snapToGrid w:val="0"/>
        <w:spacing w:afterLines="50" w:after="120" w:line="240" w:lineRule="auto"/>
        <w:ind w:left="360" w:hangingChars="200" w:hanging="36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0C187CF1" w14:textId="77777777" w:rsidR="00ED38FF" w:rsidRPr="00D76D9A" w:rsidRDefault="00ED38FF" w:rsidP="00751346">
      <w:pPr>
        <w:widowControl w:val="0"/>
        <w:autoSpaceDE w:val="0"/>
        <w:autoSpaceDN w:val="0"/>
        <w:adjustRightInd w:val="0"/>
        <w:snapToGrid w:val="0"/>
        <w:spacing w:afterLines="50" w:after="120" w:line="240" w:lineRule="auto"/>
        <w:ind w:left="360" w:hangingChars="200" w:hanging="360"/>
        <w:rPr>
          <w:rFonts w:ascii="Times New Roman" w:eastAsiaTheme="minorEastAsia" w:hAnsi="Times New Roman"/>
          <w:color w:val="auto"/>
          <w:kern w:val="0"/>
          <w:szCs w:val="18"/>
          <w:lang w:val="fr-FR"/>
        </w:rPr>
      </w:pPr>
    </w:p>
    <w:p w14:paraId="28B629A7" w14:textId="77777777" w:rsidR="00AA1609" w:rsidRPr="00D76D9A" w:rsidRDefault="00EE6121" w:rsidP="00751346">
      <w:pPr>
        <w:adjustRightInd w:val="0"/>
        <w:snapToGrid w:val="0"/>
        <w:spacing w:afterLines="50" w:after="120" w:line="240" w:lineRule="auto"/>
        <w:ind w:left="0" w:firstLine="0"/>
        <w:rPr>
          <w:rFonts w:ascii="Times New Roman" w:hAnsi="Times New Roman"/>
          <w:b/>
          <w:lang w:val="fr-FR"/>
        </w:rPr>
      </w:pPr>
      <w:r w:rsidRPr="00D76D9A">
        <w:rPr>
          <w:rFonts w:ascii="Times New Roman" w:eastAsia="Times New Roman" w:hAnsi="Times New Roman" w:cs="Times New Roman"/>
          <w:b/>
          <w:lang w:val="fr-FR"/>
        </w:rPr>
        <w:t>PRÉLÈVEMENT, STOCKAGE ET MANIPULATION DES ÉCHANTILLONS</w:t>
      </w:r>
    </w:p>
    <w:p w14:paraId="236B312E" w14:textId="1132224F"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 sérum veineux peut être utilisé.</w:t>
      </w:r>
    </w:p>
    <w:p w14:paraId="4AD3F5AE" w14:textId="513F4796" w:rsidR="00AA1609"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Prélever des échantillons de sang en utilisant les procédures standard.</w:t>
      </w:r>
    </w:p>
    <w:p w14:paraId="624A7CCA" w14:textId="5AF3ACF6"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 sérum à tester doit être clair et exempt d'hémolyse.</w:t>
      </w:r>
    </w:p>
    <w:p w14:paraId="5EA22B5F" w14:textId="5CD46355"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0E66BB20" w14:textId="0DD1D4B0"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 échantillons peuvent être réfrigérés à 2-8 °C jusqu'à sept jours ou conservés à -20 °C jusqu'à six mois.</w:t>
      </w:r>
    </w:p>
    <w:p w14:paraId="16256569" w14:textId="35B73FEC"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Les échantillons peuvent être conservés à bord sur l'instrument BioCLIA à température ambiante (18-25 °C) jusqu'à 2 heures.</w:t>
      </w:r>
    </w:p>
    <w:p w14:paraId="33B03C1F" w14:textId="3484B3CB"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Éviter les congélations et décongélations répétées.</w:t>
      </w:r>
    </w:p>
    <w:p w14:paraId="0AFF35F9" w14:textId="64D146C9"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7BC65A95"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MODE OPÉRATOIRE</w:t>
      </w:r>
    </w:p>
    <w:p w14:paraId="038E1120"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650DB6BD" w14:textId="6FC1CDE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Notez qu'il est important d'effectuer toutes les procédures de maintenance de routine pour des performances optimales.</w:t>
      </w:r>
    </w:p>
    <w:p w14:paraId="5A284A7F" w14:textId="7CC916F4"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56BEE22C"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Dilution de l'échantillon</w:t>
      </w:r>
    </w:p>
    <w:p w14:paraId="73F78B5F"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7AAAB019" w14:textId="29D573D2"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0132A134"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Calibration</w:t>
      </w:r>
    </w:p>
    <w:p w14:paraId="6ACD2E9D" w14:textId="4EE844F6" w:rsidR="00CC7CCA" w:rsidRPr="00D76D9A" w:rsidRDefault="00EE6121"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0BC32B64" w14:textId="3FAA7E3D"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9645A91" w14:textId="069F56E6"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79F35233"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Contrôle</w:t>
      </w:r>
    </w:p>
    <w:p w14:paraId="06A57374"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144AE59C" w14:textId="51AF43C3"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Chaque laboratoire doit établir ses propres plages de référence.</w:t>
      </w:r>
    </w:p>
    <w:p w14:paraId="4BC76B7A" w14:textId="77777777" w:rsidR="00ED38FF" w:rsidRPr="00D76D9A" w:rsidRDefault="00ED38FF" w:rsidP="00751346">
      <w:pPr>
        <w:adjustRightInd w:val="0"/>
        <w:snapToGrid w:val="0"/>
        <w:spacing w:afterLines="50" w:after="120" w:line="240" w:lineRule="auto"/>
        <w:ind w:left="0" w:firstLine="0"/>
        <w:rPr>
          <w:rFonts w:ascii="Times New Roman" w:hAnsi="Times New Roman"/>
          <w:lang w:val="fr-FR"/>
        </w:rPr>
      </w:pPr>
    </w:p>
    <w:p w14:paraId="6A600DCE" w14:textId="438A7C9C"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Réalisation de l’analyse</w:t>
      </w:r>
    </w:p>
    <w:p w14:paraId="01FE9306" w14:textId="7DF82A89"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sidRPr="00D76D9A">
        <w:rPr>
          <w:rFonts w:ascii="Times New Roman" w:eastAsia="Times New Roman" w:hAnsi="Times New Roman" w:cs="Times New Roman"/>
          <w:lang w:val="fr-FR"/>
        </w:rPr>
        <w:t>1.</w:t>
      </w:r>
      <w:r w:rsidRPr="00D76D9A">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E5AF1F9" w14:textId="168EC3BF"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sidRPr="00D76D9A">
        <w:rPr>
          <w:rFonts w:ascii="Times New Roman" w:eastAsia="Times New Roman" w:hAnsi="Times New Roman" w:cs="Times New Roman"/>
          <w:lang w:val="fr-FR"/>
        </w:rPr>
        <w:t>2.</w:t>
      </w:r>
      <w:r w:rsidRPr="00D76D9A">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2201980E" w14:textId="089D533B"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sidRPr="00D76D9A">
        <w:rPr>
          <w:rFonts w:ascii="Times New Roman" w:eastAsia="Times New Roman" w:hAnsi="Times New Roman" w:cs="Times New Roman"/>
          <w:lang w:val="fr-FR"/>
        </w:rPr>
        <w:t>3.</w:t>
      </w:r>
      <w:r w:rsidRPr="00D76D9A">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32331D37" w14:textId="06EB36AE" w:rsidR="00CC7CCA"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sidRPr="00D76D9A">
        <w:rPr>
          <w:rFonts w:ascii="Times New Roman" w:eastAsia="Times New Roman" w:hAnsi="Times New Roman" w:cs="Times New Roman"/>
          <w:lang w:val="fr-FR"/>
        </w:rPr>
        <w:t>4.</w:t>
      </w:r>
      <w:r w:rsidRPr="00D76D9A">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6DF48F6F" w14:textId="59806D8A"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5A2F87F7"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CALCUL DES RÉSULTATS</w:t>
      </w:r>
    </w:p>
    <w:p w14:paraId="6C7FE545"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Le calcul et l'interprétation des résultats seront effectués automatiquement par le logiciel sur l'instrument BioCLIA.</w:t>
      </w:r>
    </w:p>
    <w:p w14:paraId="018B8068" w14:textId="2EF730A2"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5FC9BE77"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INTERPRÉTATION DES RÉSULTATS</w:t>
      </w:r>
    </w:p>
    <w:p w14:paraId="599CCD45" w14:textId="5E8E21C6"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 xml:space="preserve">Les échantillons avec une concentration &lt;10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U/mL doivent être interprétés comme négatifs</w:t>
      </w:r>
      <w:r w:rsidR="00AE5F17">
        <w:rPr>
          <w:rFonts w:ascii="Times New Roman" w:eastAsia="Times New Roman" w:hAnsi="Times New Roman" w:cs="Times New Roman"/>
          <w:lang w:val="fr-FR"/>
        </w:rPr>
        <w:t xml:space="preserve"> </w:t>
      </w:r>
      <w:r w:rsidRPr="00D76D9A">
        <w:rPr>
          <w:rFonts w:ascii="Times New Roman" w:eastAsia="Times New Roman" w:hAnsi="Times New Roman" w:cs="Times New Roman"/>
          <w:lang w:val="fr-FR"/>
        </w:rPr>
        <w:t>;</w:t>
      </w:r>
    </w:p>
    <w:p w14:paraId="6F7BC6E6" w14:textId="288EC0E1"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lastRenderedPageBreak/>
        <w:t xml:space="preserve">Les échantillons avec une concentration ≥10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U/mL doivent être interprétés comme positifs.</w:t>
      </w:r>
    </w:p>
    <w:p w14:paraId="2AE74FCB" w14:textId="3A8755F4"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4A153AAB"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DÉTERMINATION DE LA VALEUR SEUIL</w:t>
      </w:r>
    </w:p>
    <w:p w14:paraId="48C6C340" w14:textId="1868C209" w:rsidR="00CC7CCA" w:rsidRPr="00D76D9A" w:rsidRDefault="00EE6121"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 xml:space="preserve">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U/mL.</w:t>
      </w:r>
    </w:p>
    <w:p w14:paraId="0C3D38F5"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CARACTÉRISTIQUES DE PERFORMANCE</w:t>
      </w:r>
    </w:p>
    <w:p w14:paraId="23BEC627"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PRÉCISION / RÉCUPÉRATION ENRICHIE</w:t>
      </w:r>
    </w:p>
    <w:p w14:paraId="68C49404" w14:textId="09F2BEB9" w:rsidR="00CC7CCA" w:rsidRPr="0070413D" w:rsidRDefault="00EE6121" w:rsidP="00751346">
      <w:pPr>
        <w:adjustRightInd w:val="0"/>
        <w:snapToGrid w:val="0"/>
        <w:spacing w:afterLines="50" w:after="120" w:line="240" w:lineRule="auto"/>
        <w:ind w:left="0" w:firstLine="0"/>
        <w:rPr>
          <w:rFonts w:ascii="Times New Roman" w:eastAsia="Times New Roman" w:hAnsi="Times New Roman" w:cs="Times New Roman"/>
        </w:rPr>
      </w:pPr>
      <w:r w:rsidRPr="00D76D9A">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spécifiques d'anticorps positifs (</w:t>
      </w:r>
      <w:r w:rsidR="00AE5F17">
        <w:rPr>
          <w:rFonts w:ascii="Times New Roman" w:eastAsia="Times New Roman" w:hAnsi="Times New Roman" w:cs="Times New Roman"/>
          <w:lang w:val="fr-FR"/>
        </w:rPr>
        <w:t>bas</w:t>
      </w:r>
      <w:r w:rsidRPr="00D76D9A">
        <w:rPr>
          <w:rFonts w:ascii="Times New Roman" w:eastAsia="Times New Roman" w:hAnsi="Times New Roman" w:cs="Times New Roman"/>
          <w:lang w:val="fr-FR"/>
        </w:rPr>
        <w:t xml:space="preserve"> 100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 xml:space="preserve">U/mL, moyen 200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 xml:space="preserve">U/mL, </w:t>
      </w:r>
      <w:r w:rsidR="00F50987" w:rsidRPr="00D76D9A">
        <w:rPr>
          <w:rFonts w:ascii="Times New Roman" w:eastAsia="Times New Roman" w:hAnsi="Times New Roman" w:cs="Times New Roman"/>
          <w:lang w:val="fr-FR"/>
        </w:rPr>
        <w:t xml:space="preserve">moyen </w:t>
      </w:r>
      <w:r w:rsidR="00F50987">
        <w:rPr>
          <w:rFonts w:ascii="Times New Roman" w:eastAsia="Times New Roman" w:hAnsi="Times New Roman" w:cs="Times New Roman"/>
          <w:lang w:val="fr-FR"/>
        </w:rPr>
        <w:t>3</w:t>
      </w:r>
      <w:r w:rsidR="00F50987" w:rsidRPr="00D76D9A">
        <w:rPr>
          <w:rFonts w:ascii="Times New Roman" w:eastAsia="Times New Roman" w:hAnsi="Times New Roman" w:cs="Times New Roman"/>
          <w:lang w:val="fr-FR"/>
        </w:rPr>
        <w:t xml:space="preserve">00 </w:t>
      </w:r>
      <w:r w:rsidR="00F50987">
        <w:rPr>
          <w:rFonts w:ascii="Times New Roman" w:eastAsia="Times New Roman" w:hAnsi="Times New Roman" w:cs="Times New Roman"/>
          <w:lang w:val="fr-FR"/>
        </w:rPr>
        <w:t>I</w:t>
      </w:r>
      <w:r w:rsidR="00F50987" w:rsidRPr="00D76D9A">
        <w:rPr>
          <w:rFonts w:ascii="Times New Roman" w:eastAsia="Times New Roman" w:hAnsi="Times New Roman" w:cs="Times New Roman"/>
          <w:lang w:val="fr-FR"/>
        </w:rPr>
        <w:t>U/mL,</w:t>
      </w:r>
      <w:r w:rsidR="00F50987">
        <w:rPr>
          <w:rFonts w:ascii="Times New Roman" w:eastAsia="Times New Roman" w:hAnsi="Times New Roman" w:cs="Times New Roman"/>
          <w:lang w:val="fr-FR"/>
        </w:rPr>
        <w:t xml:space="preserve"> </w:t>
      </w:r>
      <w:r w:rsidRPr="00D76D9A">
        <w:rPr>
          <w:rFonts w:ascii="Times New Roman" w:eastAsia="Times New Roman" w:hAnsi="Times New Roman" w:cs="Times New Roman"/>
          <w:lang w:val="fr-FR"/>
        </w:rPr>
        <w:t xml:space="preserve">élevé </w:t>
      </w:r>
      <w:r w:rsidR="00F50987">
        <w:rPr>
          <w:rFonts w:ascii="Times New Roman" w:eastAsia="Times New Roman" w:hAnsi="Times New Roman" w:cs="Times New Roman"/>
          <w:lang w:val="fr-FR"/>
        </w:rPr>
        <w:t>7</w:t>
      </w:r>
      <w:r w:rsidRPr="00D76D9A">
        <w:rPr>
          <w:rFonts w:ascii="Times New Roman" w:eastAsia="Times New Roman" w:hAnsi="Times New Roman" w:cs="Times New Roman"/>
          <w:lang w:val="fr-FR"/>
        </w:rPr>
        <w:t xml:space="preserve">00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 xml:space="preserve">U/mL) ont été enrichis dans deux matrices (50 et 100 </w:t>
      </w:r>
      <w:r w:rsidR="00AE5F17">
        <w:rPr>
          <w:rFonts w:ascii="Times New Roman" w:eastAsia="Times New Roman" w:hAnsi="Times New Roman" w:cs="Times New Roman"/>
          <w:lang w:val="fr-FR"/>
        </w:rPr>
        <w:t>I</w:t>
      </w:r>
      <w:r w:rsidRPr="00D76D9A">
        <w:rPr>
          <w:rFonts w:ascii="Times New Roman" w:eastAsia="Times New Roman" w:hAnsi="Times New Roman" w:cs="Times New Roman"/>
          <w:lang w:val="fr-FR"/>
        </w:rPr>
        <w:t xml:space="preserve">U/mL) séparément au rapport de volume de 1:9, faisant au total 6 échantillons enrichis et chaque échantillon a été testé en triple exemplaire. La récupération enrichie pour la concentration d'autoanticorps dirigés contre un antigène spécifique a été calculée. </w:t>
      </w:r>
      <w:r w:rsidRPr="0070413D">
        <w:rPr>
          <w:rFonts w:ascii="Times New Roman" w:eastAsia="Times New Roman" w:hAnsi="Times New Roman" w:cs="Times New Roman"/>
        </w:rPr>
        <w:t>*</w:t>
      </w:r>
    </w:p>
    <w:tbl>
      <w:tblPr>
        <w:tblStyle w:val="a4"/>
        <w:tblW w:w="0" w:type="auto"/>
        <w:tblLook w:val="04A0" w:firstRow="1" w:lastRow="0" w:firstColumn="1" w:lastColumn="0" w:noHBand="0" w:noVBand="1"/>
      </w:tblPr>
      <w:tblGrid>
        <w:gridCol w:w="945"/>
        <w:gridCol w:w="636"/>
        <w:gridCol w:w="558"/>
        <w:gridCol w:w="819"/>
        <w:gridCol w:w="601"/>
        <w:gridCol w:w="558"/>
        <w:gridCol w:w="745"/>
      </w:tblGrid>
      <w:tr w:rsidR="00C63267" w:rsidRPr="00EA252B" w14:paraId="1798AAAA" w14:textId="77777777" w:rsidTr="009F0584">
        <w:tc>
          <w:tcPr>
            <w:tcW w:w="954" w:type="dxa"/>
          </w:tcPr>
          <w:p w14:paraId="28573B13" w14:textId="77777777" w:rsidR="00C63267" w:rsidRPr="00EA252B" w:rsidRDefault="00C63267" w:rsidP="00AE5F17">
            <w:pPr>
              <w:adjustRightInd w:val="0"/>
              <w:snapToGrid w:val="0"/>
              <w:spacing w:afterLines="50" w:after="120" w:line="240" w:lineRule="auto"/>
              <w:ind w:left="0" w:firstLine="0"/>
              <w:jc w:val="center"/>
              <w:rPr>
                <w:rFonts w:ascii="Times New Roman" w:hAnsi="Times New Roman"/>
              </w:rPr>
            </w:pPr>
          </w:p>
        </w:tc>
        <w:tc>
          <w:tcPr>
            <w:tcW w:w="2018" w:type="dxa"/>
            <w:gridSpan w:val="3"/>
          </w:tcPr>
          <w:p w14:paraId="35821F45" w14:textId="77777777" w:rsidR="00C63267" w:rsidRPr="00EA252B" w:rsidRDefault="00C63267" w:rsidP="00AE5F17">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1890" w:type="dxa"/>
            <w:gridSpan w:val="3"/>
          </w:tcPr>
          <w:p w14:paraId="5BF66BF6" w14:textId="77777777" w:rsidR="00C63267" w:rsidRPr="00EA252B" w:rsidRDefault="00C63267" w:rsidP="00AE5F17">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C63267" w:rsidRPr="00EA252B" w14:paraId="733E1236" w14:textId="77777777" w:rsidTr="009F0584">
        <w:tc>
          <w:tcPr>
            <w:tcW w:w="954" w:type="dxa"/>
          </w:tcPr>
          <w:p w14:paraId="372989A4" w14:textId="315C9ECB" w:rsidR="00C63267" w:rsidRPr="00EA252B" w:rsidRDefault="00C63267" w:rsidP="00751346">
            <w:pPr>
              <w:widowControl w:val="0"/>
              <w:autoSpaceDE w:val="0"/>
              <w:autoSpaceDN w:val="0"/>
              <w:adjustRightInd w:val="0"/>
              <w:snapToGrid w:val="0"/>
              <w:spacing w:afterLines="50" w:after="120" w:line="240" w:lineRule="auto"/>
              <w:ind w:left="0" w:firstLine="0"/>
              <w:rPr>
                <w:rFonts w:ascii="Times New Roman" w:hAnsi="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37" w:type="dxa"/>
          </w:tcPr>
          <w:p w14:paraId="4F9219FD" w14:textId="77777777" w:rsidR="00C63267" w:rsidRPr="00EA252B" w:rsidRDefault="00C63267" w:rsidP="00751346">
            <w:pPr>
              <w:adjustRightInd w:val="0"/>
              <w:snapToGrid w:val="0"/>
              <w:spacing w:afterLines="50" w:after="120" w:line="240" w:lineRule="auto"/>
              <w:ind w:left="0" w:firstLine="0"/>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560" w:type="dxa"/>
          </w:tcPr>
          <w:p w14:paraId="32FBEEB4" w14:textId="77777777" w:rsidR="00C63267" w:rsidRPr="00EA252B"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b/>
                <w:sz w:val="14"/>
              </w:rPr>
              <w:t xml:space="preserve">Exp. </w:t>
            </w:r>
          </w:p>
        </w:tc>
        <w:tc>
          <w:tcPr>
            <w:tcW w:w="821" w:type="dxa"/>
          </w:tcPr>
          <w:p w14:paraId="06014989" w14:textId="77777777" w:rsidR="00C63267" w:rsidRPr="00EA252B" w:rsidRDefault="00C63267" w:rsidP="00751346">
            <w:pPr>
              <w:adjustRightInd w:val="0"/>
              <w:snapToGrid w:val="0"/>
              <w:spacing w:afterLines="50" w:after="120" w:line="240" w:lineRule="auto"/>
              <w:ind w:left="0" w:firstLine="0"/>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585" w:type="dxa"/>
          </w:tcPr>
          <w:p w14:paraId="7A6EAD96" w14:textId="77777777" w:rsidR="00C63267" w:rsidRPr="00EA252B" w:rsidRDefault="00C63267" w:rsidP="00751346">
            <w:pPr>
              <w:adjustRightInd w:val="0"/>
              <w:snapToGrid w:val="0"/>
              <w:spacing w:afterLines="50" w:after="120" w:line="240" w:lineRule="auto"/>
              <w:ind w:left="0" w:firstLine="0"/>
              <w:rPr>
                <w:rFonts w:ascii="Times New Roman" w:hAnsi="Times New Roman"/>
                <w:b/>
                <w:sz w:val="15"/>
              </w:rPr>
            </w:pPr>
            <w:proofErr w:type="spellStart"/>
            <w:r>
              <w:rPr>
                <w:rFonts w:ascii="Times New Roman" w:eastAsia="Times New Roman" w:hAnsi="Times New Roman" w:cs="Times New Roman"/>
                <w:b/>
                <w:sz w:val="14"/>
              </w:rPr>
              <w:t>Obs</w:t>
            </w:r>
            <w:proofErr w:type="spellEnd"/>
          </w:p>
        </w:tc>
        <w:tc>
          <w:tcPr>
            <w:tcW w:w="560" w:type="dxa"/>
          </w:tcPr>
          <w:p w14:paraId="030642C4" w14:textId="77777777" w:rsidR="00C63267" w:rsidRPr="00EA252B" w:rsidRDefault="00C63267" w:rsidP="00751346">
            <w:pPr>
              <w:adjustRightInd w:val="0"/>
              <w:snapToGrid w:val="0"/>
              <w:spacing w:afterLines="50" w:after="120" w:line="240" w:lineRule="auto"/>
              <w:ind w:left="0" w:firstLine="0"/>
              <w:rPr>
                <w:rFonts w:ascii="Times New Roman" w:hAnsi="Times New Roman"/>
                <w:b/>
                <w:sz w:val="15"/>
              </w:rPr>
            </w:pPr>
            <w:r>
              <w:rPr>
                <w:rFonts w:ascii="Times New Roman" w:eastAsia="Times New Roman" w:hAnsi="Times New Roman" w:cs="Times New Roman"/>
                <w:b/>
                <w:sz w:val="14"/>
              </w:rPr>
              <w:t xml:space="preserve">Exp. </w:t>
            </w:r>
          </w:p>
        </w:tc>
        <w:tc>
          <w:tcPr>
            <w:tcW w:w="745" w:type="dxa"/>
          </w:tcPr>
          <w:p w14:paraId="223C02A4" w14:textId="77777777" w:rsidR="00C63267" w:rsidRPr="00EA252B" w:rsidRDefault="00C63267" w:rsidP="00751346">
            <w:pPr>
              <w:adjustRightInd w:val="0"/>
              <w:snapToGrid w:val="0"/>
              <w:spacing w:afterLines="50" w:after="120" w:line="240" w:lineRule="auto"/>
              <w:ind w:left="0" w:firstLine="0"/>
              <w:rPr>
                <w:rFonts w:ascii="Times New Roman" w:hAnsi="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C63267" w:rsidRPr="00EA252B" w14:paraId="0DDAADC9" w14:textId="77777777" w:rsidTr="009F0584">
        <w:tc>
          <w:tcPr>
            <w:tcW w:w="954" w:type="dxa"/>
          </w:tcPr>
          <w:p w14:paraId="2F4DA126" w14:textId="77777777" w:rsidR="00C63267"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Neat</w:t>
            </w:r>
          </w:p>
        </w:tc>
        <w:tc>
          <w:tcPr>
            <w:tcW w:w="637" w:type="dxa"/>
          </w:tcPr>
          <w:p w14:paraId="502BE846" w14:textId="2CB1CD94"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48,21</w:t>
            </w:r>
          </w:p>
        </w:tc>
        <w:tc>
          <w:tcPr>
            <w:tcW w:w="560" w:type="dxa"/>
          </w:tcPr>
          <w:p w14:paraId="3F7AAB7B" w14:textId="77777777" w:rsidR="00C63267" w:rsidRPr="009F0584" w:rsidRDefault="00C63267" w:rsidP="00751346">
            <w:pPr>
              <w:adjustRightInd w:val="0"/>
              <w:snapToGrid w:val="0"/>
              <w:spacing w:afterLines="50" w:after="120" w:line="240" w:lineRule="auto"/>
              <w:ind w:left="0" w:firstLine="0"/>
              <w:rPr>
                <w:rFonts w:ascii="Times New Roman" w:hAnsi="Times New Roman"/>
                <w:sz w:val="15"/>
              </w:rPr>
            </w:pPr>
          </w:p>
        </w:tc>
        <w:tc>
          <w:tcPr>
            <w:tcW w:w="821" w:type="dxa"/>
          </w:tcPr>
          <w:p w14:paraId="601176A8" w14:textId="77777777"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p>
        </w:tc>
        <w:tc>
          <w:tcPr>
            <w:tcW w:w="585" w:type="dxa"/>
          </w:tcPr>
          <w:p w14:paraId="1901F73B" w14:textId="2BED1411"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92,22</w:t>
            </w:r>
          </w:p>
        </w:tc>
        <w:tc>
          <w:tcPr>
            <w:tcW w:w="560" w:type="dxa"/>
          </w:tcPr>
          <w:p w14:paraId="7B7650FF" w14:textId="77777777" w:rsidR="00C63267" w:rsidRPr="009F0584" w:rsidRDefault="00C63267" w:rsidP="00751346">
            <w:pPr>
              <w:adjustRightInd w:val="0"/>
              <w:snapToGrid w:val="0"/>
              <w:spacing w:afterLines="50" w:after="120" w:line="240" w:lineRule="auto"/>
              <w:ind w:left="0" w:firstLine="0"/>
              <w:rPr>
                <w:rFonts w:ascii="Times New Roman" w:hAnsi="Times New Roman"/>
                <w:sz w:val="15"/>
              </w:rPr>
            </w:pPr>
          </w:p>
        </w:tc>
        <w:tc>
          <w:tcPr>
            <w:tcW w:w="745" w:type="dxa"/>
          </w:tcPr>
          <w:p w14:paraId="050E3A2E" w14:textId="77777777"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p>
        </w:tc>
      </w:tr>
      <w:tr w:rsidR="00C63267" w:rsidRPr="00EA252B" w14:paraId="243644EF" w14:textId="77777777" w:rsidTr="009F0584">
        <w:tc>
          <w:tcPr>
            <w:tcW w:w="954" w:type="dxa"/>
          </w:tcPr>
          <w:p w14:paraId="3D2D7750" w14:textId="3DDA7C12" w:rsidR="00C63267"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100 </w:t>
            </w:r>
            <w:r w:rsidR="00AE5F17">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637" w:type="dxa"/>
          </w:tcPr>
          <w:p w14:paraId="14471846" w14:textId="1250F8BF"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48,99</w:t>
            </w:r>
          </w:p>
        </w:tc>
        <w:tc>
          <w:tcPr>
            <w:tcW w:w="560" w:type="dxa"/>
          </w:tcPr>
          <w:p w14:paraId="067AF19A" w14:textId="71EDA8FD"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55</w:t>
            </w:r>
          </w:p>
        </w:tc>
        <w:tc>
          <w:tcPr>
            <w:tcW w:w="821" w:type="dxa"/>
          </w:tcPr>
          <w:p w14:paraId="35934EF4" w14:textId="0976AFAD"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89,07 %</w:t>
            </w:r>
          </w:p>
        </w:tc>
        <w:tc>
          <w:tcPr>
            <w:tcW w:w="585" w:type="dxa"/>
          </w:tcPr>
          <w:p w14:paraId="6F48AE58" w14:textId="73E5B701"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90,59</w:t>
            </w:r>
          </w:p>
        </w:tc>
        <w:tc>
          <w:tcPr>
            <w:tcW w:w="560" w:type="dxa"/>
          </w:tcPr>
          <w:p w14:paraId="52555FA7" w14:textId="5FC60316"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100</w:t>
            </w:r>
          </w:p>
        </w:tc>
        <w:tc>
          <w:tcPr>
            <w:tcW w:w="745" w:type="dxa"/>
          </w:tcPr>
          <w:p w14:paraId="304362E9" w14:textId="4F342261"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90,59 %</w:t>
            </w:r>
          </w:p>
        </w:tc>
      </w:tr>
      <w:tr w:rsidR="00C63267" w:rsidRPr="00EA252B" w14:paraId="31B6FC04" w14:textId="77777777" w:rsidTr="009F0584">
        <w:tc>
          <w:tcPr>
            <w:tcW w:w="954" w:type="dxa"/>
          </w:tcPr>
          <w:p w14:paraId="6EFF3B84" w14:textId="2113A4BE" w:rsidR="00C63267"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200 </w:t>
            </w:r>
            <w:r w:rsidR="00AE5F17">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637" w:type="dxa"/>
          </w:tcPr>
          <w:p w14:paraId="509B1EE1" w14:textId="0EBD83C7"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63,84</w:t>
            </w:r>
          </w:p>
        </w:tc>
        <w:tc>
          <w:tcPr>
            <w:tcW w:w="560" w:type="dxa"/>
          </w:tcPr>
          <w:p w14:paraId="69FC752D" w14:textId="208506FF"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65</w:t>
            </w:r>
          </w:p>
        </w:tc>
        <w:tc>
          <w:tcPr>
            <w:tcW w:w="821" w:type="dxa"/>
          </w:tcPr>
          <w:p w14:paraId="15283E94" w14:textId="511CE987"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98,22 %</w:t>
            </w:r>
          </w:p>
        </w:tc>
        <w:tc>
          <w:tcPr>
            <w:tcW w:w="585" w:type="dxa"/>
          </w:tcPr>
          <w:p w14:paraId="43F57793" w14:textId="7C1E6AFE" w:rsidR="00C63267" w:rsidRPr="009F0584"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98,70</w:t>
            </w:r>
          </w:p>
        </w:tc>
        <w:tc>
          <w:tcPr>
            <w:tcW w:w="560" w:type="dxa"/>
          </w:tcPr>
          <w:p w14:paraId="3AF92B01" w14:textId="241B9145"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110</w:t>
            </w:r>
          </w:p>
        </w:tc>
        <w:tc>
          <w:tcPr>
            <w:tcW w:w="745" w:type="dxa"/>
          </w:tcPr>
          <w:p w14:paraId="03F38EB9" w14:textId="2F5E4C4F"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89,73 %</w:t>
            </w:r>
          </w:p>
        </w:tc>
      </w:tr>
      <w:tr w:rsidR="00C63267" w:rsidRPr="00EA252B" w14:paraId="3E6D75D0" w14:textId="77777777" w:rsidTr="009F0584">
        <w:tc>
          <w:tcPr>
            <w:tcW w:w="954" w:type="dxa"/>
          </w:tcPr>
          <w:p w14:paraId="10970B03" w14:textId="6CBA990A" w:rsidR="00C63267"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300 </w:t>
            </w:r>
            <w:r w:rsidR="00AE5F17">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637" w:type="dxa"/>
          </w:tcPr>
          <w:p w14:paraId="0D8E1EFA" w14:textId="6A81CEE9"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72,64</w:t>
            </w:r>
          </w:p>
        </w:tc>
        <w:tc>
          <w:tcPr>
            <w:tcW w:w="560" w:type="dxa"/>
          </w:tcPr>
          <w:p w14:paraId="204708BB" w14:textId="20CFADCF"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75</w:t>
            </w:r>
          </w:p>
        </w:tc>
        <w:tc>
          <w:tcPr>
            <w:tcW w:w="821" w:type="dxa"/>
          </w:tcPr>
          <w:p w14:paraId="6026B257" w14:textId="76650296"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96,86 %</w:t>
            </w:r>
          </w:p>
        </w:tc>
        <w:tc>
          <w:tcPr>
            <w:tcW w:w="585" w:type="dxa"/>
          </w:tcPr>
          <w:p w14:paraId="4794AD97" w14:textId="081319CA"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113,95</w:t>
            </w:r>
          </w:p>
        </w:tc>
        <w:tc>
          <w:tcPr>
            <w:tcW w:w="560" w:type="dxa"/>
          </w:tcPr>
          <w:p w14:paraId="2DD4489B" w14:textId="39D347FE" w:rsidR="00C63267" w:rsidRPr="009F0584" w:rsidRDefault="00C63267" w:rsidP="00751346">
            <w:pPr>
              <w:adjustRightInd w:val="0"/>
              <w:snapToGrid w:val="0"/>
              <w:spacing w:afterLines="50" w:after="120" w:line="240" w:lineRule="auto"/>
              <w:ind w:left="0" w:firstLine="0"/>
              <w:rPr>
                <w:rFonts w:ascii="Times New Roman" w:hAnsi="Times New Roman"/>
                <w:sz w:val="15"/>
              </w:rPr>
            </w:pPr>
            <w:r>
              <w:rPr>
                <w:rFonts w:ascii="Times New Roman" w:eastAsia="Times New Roman" w:hAnsi="Times New Roman" w:cs="Times New Roman"/>
                <w:sz w:val="14"/>
              </w:rPr>
              <w:t>120</w:t>
            </w:r>
          </w:p>
        </w:tc>
        <w:tc>
          <w:tcPr>
            <w:tcW w:w="745" w:type="dxa"/>
          </w:tcPr>
          <w:p w14:paraId="43F2387A" w14:textId="070A3EFF"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94,96 %</w:t>
            </w:r>
          </w:p>
        </w:tc>
      </w:tr>
      <w:tr w:rsidR="00C63267" w:rsidRPr="00EA252B" w14:paraId="3AF96779" w14:textId="77777777" w:rsidTr="009F0584">
        <w:tc>
          <w:tcPr>
            <w:tcW w:w="954" w:type="dxa"/>
          </w:tcPr>
          <w:p w14:paraId="3875C370" w14:textId="5D29F9DA" w:rsidR="00C63267" w:rsidRDefault="00C63267"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700 </w:t>
            </w:r>
            <w:r w:rsidR="00AE5F17">
              <w:rPr>
                <w:rFonts w:ascii="Times New Roman" w:eastAsia="Times New Roman" w:hAnsi="Times New Roman" w:cs="Times New Roman"/>
                <w:b/>
                <w:sz w:val="14"/>
              </w:rPr>
              <w:t>I</w:t>
            </w:r>
            <w:r>
              <w:rPr>
                <w:rFonts w:ascii="Times New Roman" w:eastAsia="Times New Roman" w:hAnsi="Times New Roman" w:cs="Times New Roman"/>
                <w:b/>
                <w:sz w:val="14"/>
              </w:rPr>
              <w:t>U/mL</w:t>
            </w:r>
          </w:p>
        </w:tc>
        <w:tc>
          <w:tcPr>
            <w:tcW w:w="637" w:type="dxa"/>
          </w:tcPr>
          <w:p w14:paraId="18D77256" w14:textId="313002F7" w:rsidR="00C63267" w:rsidRPr="009F0584" w:rsidRDefault="00C63267" w:rsidP="00751346">
            <w:pPr>
              <w:adjustRightInd w:val="0"/>
              <w:snapToGrid w:val="0"/>
              <w:spacing w:afterLines="50" w:after="120" w:line="240" w:lineRule="auto"/>
              <w:ind w:left="0" w:firstLine="0"/>
              <w:rPr>
                <w:rFonts w:ascii="Calibri-Bold" w:eastAsiaTheme="minorEastAsia" w:hAnsi="Calibri-Bold" w:cs="Calibri-Bold"/>
                <w:color w:val="auto"/>
                <w:kern w:val="0"/>
                <w:sz w:val="15"/>
                <w:szCs w:val="15"/>
              </w:rPr>
            </w:pPr>
            <w:r>
              <w:rPr>
                <w:rFonts w:ascii="Times New Roman" w:eastAsia="Times New Roman" w:hAnsi="Times New Roman" w:cs="Times New Roman"/>
                <w:sz w:val="14"/>
              </w:rPr>
              <w:t>119,98</w:t>
            </w:r>
          </w:p>
        </w:tc>
        <w:tc>
          <w:tcPr>
            <w:tcW w:w="560" w:type="dxa"/>
          </w:tcPr>
          <w:p w14:paraId="1C4A0E22" w14:textId="671CF63E" w:rsidR="00C63267" w:rsidRPr="009F0584" w:rsidRDefault="00C63267" w:rsidP="00751346">
            <w:pPr>
              <w:adjustRightInd w:val="0"/>
              <w:snapToGrid w:val="0"/>
              <w:spacing w:afterLines="50" w:after="120" w:line="240" w:lineRule="auto"/>
              <w:ind w:left="0" w:firstLine="0"/>
              <w:rPr>
                <w:rFonts w:asciiTheme="minorEastAsia" w:eastAsiaTheme="minorEastAsia" w:hAnsiTheme="minorEastAsia"/>
                <w:sz w:val="15"/>
              </w:rPr>
            </w:pPr>
            <w:r>
              <w:rPr>
                <w:rFonts w:ascii="Times New Roman" w:eastAsia="Times New Roman" w:hAnsi="Times New Roman" w:cs="Times New Roman"/>
                <w:sz w:val="14"/>
              </w:rPr>
              <w:t>115</w:t>
            </w:r>
          </w:p>
        </w:tc>
        <w:tc>
          <w:tcPr>
            <w:tcW w:w="821" w:type="dxa"/>
          </w:tcPr>
          <w:p w14:paraId="600CED5D" w14:textId="2D474461"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color w:val="auto"/>
                <w:kern w:val="0"/>
                <w:sz w:val="15"/>
                <w:szCs w:val="15"/>
              </w:rPr>
            </w:pPr>
            <w:r>
              <w:rPr>
                <w:rFonts w:ascii="Times New Roman" w:eastAsia="Times New Roman" w:hAnsi="Times New Roman" w:cs="Times New Roman"/>
                <w:sz w:val="14"/>
              </w:rPr>
              <w:t>104,33 %</w:t>
            </w:r>
          </w:p>
        </w:tc>
        <w:tc>
          <w:tcPr>
            <w:tcW w:w="585" w:type="dxa"/>
          </w:tcPr>
          <w:p w14:paraId="6AFAFFC5" w14:textId="7DE74F4E"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color w:val="auto"/>
                <w:kern w:val="0"/>
                <w:sz w:val="15"/>
                <w:szCs w:val="15"/>
              </w:rPr>
            </w:pPr>
            <w:r>
              <w:rPr>
                <w:rFonts w:ascii="Times New Roman" w:eastAsia="Times New Roman" w:hAnsi="Times New Roman" w:cs="Times New Roman"/>
                <w:sz w:val="14"/>
              </w:rPr>
              <w:t>156,74</w:t>
            </w:r>
          </w:p>
        </w:tc>
        <w:tc>
          <w:tcPr>
            <w:tcW w:w="560" w:type="dxa"/>
          </w:tcPr>
          <w:p w14:paraId="3A33137D" w14:textId="039A3686"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color w:val="auto"/>
                <w:kern w:val="0"/>
                <w:sz w:val="15"/>
                <w:szCs w:val="15"/>
              </w:rPr>
            </w:pPr>
            <w:r>
              <w:rPr>
                <w:rFonts w:ascii="Times New Roman" w:eastAsia="Times New Roman" w:hAnsi="Times New Roman" w:cs="Times New Roman"/>
                <w:sz w:val="14"/>
              </w:rPr>
              <w:t>160</w:t>
            </w:r>
          </w:p>
        </w:tc>
        <w:tc>
          <w:tcPr>
            <w:tcW w:w="745" w:type="dxa"/>
          </w:tcPr>
          <w:p w14:paraId="547F840A" w14:textId="3B53E7B8"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color w:val="auto"/>
                <w:kern w:val="0"/>
                <w:sz w:val="15"/>
                <w:szCs w:val="15"/>
              </w:rPr>
            </w:pPr>
            <w:r>
              <w:rPr>
                <w:rFonts w:ascii="Times New Roman" w:eastAsia="Times New Roman" w:hAnsi="Times New Roman" w:cs="Times New Roman"/>
                <w:sz w:val="14"/>
              </w:rPr>
              <w:t>97,96 %</w:t>
            </w:r>
          </w:p>
        </w:tc>
      </w:tr>
    </w:tbl>
    <w:p w14:paraId="68F9CB32" w14:textId="42646791"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2"/>
          <w:lang w:val="fr-FR"/>
        </w:rPr>
        <w:t>*Données représentatives</w:t>
      </w:r>
      <w:r w:rsidR="00F50987">
        <w:rPr>
          <w:rFonts w:ascii="Times New Roman" w:eastAsia="Times New Roman" w:hAnsi="Times New Roman" w:cs="Times New Roman"/>
          <w:sz w:val="12"/>
          <w:lang w:val="fr-FR"/>
        </w:rPr>
        <w:t xml:space="preserve"> </w:t>
      </w:r>
      <w:r w:rsidRPr="00D76D9A">
        <w:rPr>
          <w:rFonts w:ascii="Times New Roman" w:eastAsia="Times New Roman" w:hAnsi="Times New Roman" w:cs="Times New Roman"/>
          <w:sz w:val="12"/>
          <w:lang w:val="fr-FR"/>
        </w:rPr>
        <w:t>; les résultats dans les laboratoires individuels peuvent différer de ces données.</w:t>
      </w:r>
    </w:p>
    <w:p w14:paraId="51F5234A" w14:textId="77777777" w:rsidR="00CC7CCA" w:rsidRPr="00EA252B" w:rsidRDefault="00EE6121" w:rsidP="00751346">
      <w:pPr>
        <w:pStyle w:val="2"/>
        <w:adjustRightInd w:val="0"/>
        <w:snapToGrid w:val="0"/>
        <w:spacing w:afterLines="50" w:after="120" w:line="240" w:lineRule="auto"/>
        <w:ind w:left="0" w:firstLine="0"/>
        <w:jc w:val="both"/>
        <w:rPr>
          <w:rFonts w:ascii="Times New Roman" w:hAnsi="Times New Roman"/>
        </w:rPr>
      </w:pPr>
      <w:r>
        <w:rPr>
          <w:rFonts w:ascii="Times New Roman" w:eastAsia="Times New Roman" w:hAnsi="Times New Roman" w:cs="Times New Roman"/>
        </w:rPr>
        <w:t>TRAÇABILITÉ</w:t>
      </w:r>
    </w:p>
    <w:p w14:paraId="4457BDD3" w14:textId="4FA2438C"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 concentration d’anticorps anti-dsDNA peut être attribuée à la norme anti-dsDNA de l’OMS, code NIBSC de l’OMS : wo/80.</w:t>
      </w:r>
    </w:p>
    <w:p w14:paraId="1F062B53" w14:textId="77777777" w:rsidR="009F0584" w:rsidRPr="00D76D9A" w:rsidRDefault="009F0584" w:rsidP="00751346">
      <w:pPr>
        <w:adjustRightInd w:val="0"/>
        <w:snapToGrid w:val="0"/>
        <w:spacing w:afterLines="50" w:after="120" w:line="240" w:lineRule="auto"/>
        <w:ind w:left="0" w:firstLine="0"/>
        <w:rPr>
          <w:rFonts w:ascii="Times New Roman" w:hAnsi="Times New Roman"/>
          <w:lang w:val="fr-FR"/>
        </w:rPr>
      </w:pPr>
    </w:p>
    <w:p w14:paraId="08A5D7E1"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PRÉCISION</w:t>
      </w:r>
    </w:p>
    <w:p w14:paraId="5D577607"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Une étude basée sur les orientations du (NCCLS) document EP-A 18 a été réalisée.</w:t>
      </w:r>
    </w:p>
    <w:p w14:paraId="7F57D995"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b/>
          <w:lang w:val="fr-FR"/>
        </w:rPr>
        <w:t xml:space="preserve">Précision intra-essai </w:t>
      </w:r>
      <w:r w:rsidRPr="00D76D9A">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684330AC" w14:textId="77777777" w:rsidR="00CC7CCA" w:rsidRPr="00EA252B" w:rsidRDefault="00EE6121" w:rsidP="00751346">
      <w:pPr>
        <w:adjustRightInd w:val="0"/>
        <w:snapToGrid w:val="0"/>
        <w:spacing w:afterLines="50" w:after="120" w:line="240" w:lineRule="auto"/>
        <w:ind w:left="0" w:firstLine="0"/>
        <w:rPr>
          <w:rFonts w:ascii="Times New Roman" w:hAnsi="Times New Roman"/>
        </w:rPr>
      </w:pPr>
      <w:r w:rsidRPr="00D76D9A">
        <w:rPr>
          <w:rFonts w:ascii="Times New Roman" w:eastAsia="Times New Roman" w:hAnsi="Times New Roman" w:cs="Times New Roman"/>
          <w:b/>
          <w:lang w:val="fr-FR"/>
        </w:rPr>
        <w:t xml:space="preserve">Précision inter-essai </w:t>
      </w:r>
      <w:r w:rsidRPr="00D76D9A">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a4"/>
        <w:tblW w:w="5000" w:type="pct"/>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8"/>
        <w:gridCol w:w="1031"/>
        <w:gridCol w:w="1031"/>
        <w:gridCol w:w="1031"/>
        <w:gridCol w:w="1031"/>
      </w:tblGrid>
      <w:tr w:rsidR="00C63267" w:rsidRPr="00D76D9A" w14:paraId="5F580176" w14:textId="77777777" w:rsidTr="009F0584">
        <w:trPr>
          <w:jc w:val="center"/>
        </w:trPr>
        <w:tc>
          <w:tcPr>
            <w:tcW w:w="5000" w:type="pct"/>
            <w:gridSpan w:val="5"/>
            <w:vAlign w:val="center"/>
          </w:tcPr>
          <w:p w14:paraId="45300C63" w14:textId="77777777" w:rsidR="00C63267" w:rsidRPr="00D76D9A" w:rsidRDefault="00C63267" w:rsidP="004952B7">
            <w:pPr>
              <w:adjustRightInd w:val="0"/>
              <w:snapToGrid w:val="0"/>
              <w:spacing w:afterLines="50" w:after="120" w:line="240" w:lineRule="auto"/>
              <w:ind w:left="0" w:firstLine="0"/>
              <w:jc w:val="center"/>
              <w:rPr>
                <w:rFonts w:ascii="Times New Roman" w:hAnsi="Times New Roman"/>
                <w:lang w:val="fr-FR"/>
              </w:rPr>
            </w:pPr>
            <w:r w:rsidRPr="00D76D9A">
              <w:rPr>
                <w:rFonts w:ascii="Times New Roman" w:eastAsia="Times New Roman" w:hAnsi="Times New Roman" w:cs="Times New Roman"/>
                <w:lang w:val="fr-FR"/>
              </w:rPr>
              <w:t>Précision intra-essai : CV &lt; 10 %</w:t>
            </w:r>
          </w:p>
        </w:tc>
      </w:tr>
      <w:tr w:rsidR="00C63267" w:rsidRPr="00F50987" w14:paraId="75D9FA0C" w14:textId="77777777" w:rsidTr="002327CD">
        <w:trPr>
          <w:jc w:val="center"/>
        </w:trPr>
        <w:tc>
          <w:tcPr>
            <w:tcW w:w="1455" w:type="pct"/>
            <w:vAlign w:val="center"/>
          </w:tcPr>
          <w:p w14:paraId="4E3D015B" w14:textId="77777777" w:rsidR="00C63267" w:rsidRPr="00F50987" w:rsidRDefault="00C63267" w:rsidP="00751346">
            <w:pPr>
              <w:adjustRightInd w:val="0"/>
              <w:snapToGrid w:val="0"/>
              <w:spacing w:afterLines="50" w:after="120" w:line="240" w:lineRule="auto"/>
              <w:ind w:left="0" w:firstLine="0"/>
              <w:rPr>
                <w:rFonts w:ascii="Times New Roman" w:hAnsi="Times New Roman"/>
                <w:b/>
                <w:bCs/>
              </w:rPr>
            </w:pPr>
            <w:r w:rsidRPr="00F50987">
              <w:rPr>
                <w:rFonts w:ascii="Times New Roman" w:eastAsia="Times New Roman" w:hAnsi="Times New Roman" w:cs="Times New Roman"/>
                <w:b/>
                <w:bCs/>
              </w:rPr>
              <w:t>Intra-</w:t>
            </w:r>
            <w:proofErr w:type="spellStart"/>
            <w:r w:rsidRPr="00F50987">
              <w:rPr>
                <w:rFonts w:ascii="Times New Roman" w:eastAsia="Times New Roman" w:hAnsi="Times New Roman" w:cs="Times New Roman"/>
                <w:b/>
                <w:bCs/>
              </w:rPr>
              <w:t>Essai</w:t>
            </w:r>
            <w:proofErr w:type="spellEnd"/>
          </w:p>
        </w:tc>
        <w:tc>
          <w:tcPr>
            <w:tcW w:w="395" w:type="pct"/>
            <w:vAlign w:val="center"/>
          </w:tcPr>
          <w:p w14:paraId="1569D2B5" w14:textId="77777777" w:rsidR="00C63267" w:rsidRPr="00F50987" w:rsidRDefault="00C63267" w:rsidP="00751346">
            <w:pPr>
              <w:adjustRightInd w:val="0"/>
              <w:snapToGrid w:val="0"/>
              <w:spacing w:afterLines="50" w:after="120" w:line="240" w:lineRule="auto"/>
              <w:ind w:left="0" w:firstLine="0"/>
              <w:rPr>
                <w:rFonts w:ascii="Times New Roman" w:hAnsi="Times New Roman"/>
                <w:b/>
                <w:bCs/>
              </w:rPr>
            </w:pPr>
            <w:r w:rsidRPr="00F50987">
              <w:rPr>
                <w:rFonts w:ascii="Times New Roman" w:eastAsia="Times New Roman" w:hAnsi="Times New Roman" w:cs="Times New Roman"/>
                <w:b/>
                <w:bCs/>
              </w:rPr>
              <w:t>Échantillon1</w:t>
            </w:r>
          </w:p>
        </w:tc>
        <w:tc>
          <w:tcPr>
            <w:tcW w:w="1015" w:type="pct"/>
            <w:vAlign w:val="center"/>
          </w:tcPr>
          <w:p w14:paraId="17C52AA5" w14:textId="77777777" w:rsidR="00C63267" w:rsidRPr="00F50987" w:rsidRDefault="00C63267" w:rsidP="00751346">
            <w:pPr>
              <w:adjustRightInd w:val="0"/>
              <w:snapToGrid w:val="0"/>
              <w:spacing w:afterLines="50" w:after="120" w:line="240" w:lineRule="auto"/>
              <w:ind w:left="0" w:firstLine="0"/>
              <w:rPr>
                <w:rFonts w:ascii="Times New Roman" w:hAnsi="Times New Roman"/>
                <w:b/>
                <w:bCs/>
              </w:rPr>
            </w:pPr>
            <w:r w:rsidRPr="00F50987">
              <w:rPr>
                <w:rFonts w:ascii="Times New Roman" w:eastAsia="Times New Roman" w:hAnsi="Times New Roman" w:cs="Times New Roman"/>
                <w:b/>
                <w:bCs/>
              </w:rPr>
              <w:t>Échantillon2</w:t>
            </w:r>
          </w:p>
        </w:tc>
        <w:tc>
          <w:tcPr>
            <w:tcW w:w="1067" w:type="pct"/>
            <w:vAlign w:val="center"/>
          </w:tcPr>
          <w:p w14:paraId="0201BAF6" w14:textId="77777777" w:rsidR="00C63267" w:rsidRPr="00F50987" w:rsidRDefault="00C63267" w:rsidP="00751346">
            <w:pPr>
              <w:adjustRightInd w:val="0"/>
              <w:snapToGrid w:val="0"/>
              <w:spacing w:afterLines="50" w:after="120" w:line="240" w:lineRule="auto"/>
              <w:ind w:left="0" w:firstLine="0"/>
              <w:rPr>
                <w:rFonts w:ascii="Times New Roman" w:hAnsi="Times New Roman"/>
                <w:b/>
                <w:bCs/>
              </w:rPr>
            </w:pPr>
            <w:r w:rsidRPr="00F50987">
              <w:rPr>
                <w:rFonts w:ascii="Times New Roman" w:eastAsia="Times New Roman" w:hAnsi="Times New Roman" w:cs="Times New Roman"/>
                <w:b/>
                <w:bCs/>
              </w:rPr>
              <w:t>Échantillon3</w:t>
            </w:r>
          </w:p>
        </w:tc>
        <w:tc>
          <w:tcPr>
            <w:tcW w:w="1067" w:type="pct"/>
            <w:vAlign w:val="center"/>
          </w:tcPr>
          <w:p w14:paraId="176E19A1" w14:textId="77777777" w:rsidR="00C63267" w:rsidRPr="00F50987" w:rsidRDefault="00C63267" w:rsidP="00751346">
            <w:pPr>
              <w:adjustRightInd w:val="0"/>
              <w:snapToGrid w:val="0"/>
              <w:spacing w:afterLines="50" w:after="120" w:line="240" w:lineRule="auto"/>
              <w:ind w:left="0" w:firstLine="0"/>
              <w:rPr>
                <w:rFonts w:ascii="Times New Roman" w:hAnsi="Times New Roman"/>
                <w:b/>
                <w:bCs/>
              </w:rPr>
            </w:pPr>
            <w:r w:rsidRPr="00F50987">
              <w:rPr>
                <w:rFonts w:ascii="Times New Roman" w:eastAsia="Times New Roman" w:hAnsi="Times New Roman" w:cs="Times New Roman"/>
                <w:b/>
                <w:bCs/>
              </w:rPr>
              <w:t>Échantillon4</w:t>
            </w:r>
          </w:p>
        </w:tc>
      </w:tr>
      <w:tr w:rsidR="00C63267" w:rsidRPr="00EA252B" w14:paraId="5DD83C94" w14:textId="77777777" w:rsidTr="002327CD">
        <w:trPr>
          <w:jc w:val="center"/>
        </w:trPr>
        <w:tc>
          <w:tcPr>
            <w:tcW w:w="1455" w:type="pct"/>
            <w:vAlign w:val="center"/>
          </w:tcPr>
          <w:p w14:paraId="1C5C9941" w14:textId="4150EE85" w:rsidR="00C63267" w:rsidRPr="009F0584" w:rsidRDefault="00C63267" w:rsidP="00751346">
            <w:pPr>
              <w:adjustRightInd w:val="0"/>
              <w:snapToGrid w:val="0"/>
              <w:spacing w:afterLines="50" w:after="120" w:line="240" w:lineRule="auto"/>
              <w:ind w:left="0" w:firstLine="0"/>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(IU/mL)</w:t>
            </w:r>
          </w:p>
        </w:tc>
        <w:tc>
          <w:tcPr>
            <w:tcW w:w="395" w:type="pct"/>
            <w:vAlign w:val="center"/>
          </w:tcPr>
          <w:p w14:paraId="106149A0" w14:textId="01CB356B"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10,11</w:t>
            </w:r>
          </w:p>
        </w:tc>
        <w:tc>
          <w:tcPr>
            <w:tcW w:w="1015" w:type="pct"/>
            <w:vAlign w:val="center"/>
          </w:tcPr>
          <w:p w14:paraId="0F74AF3C" w14:textId="6A6FE843"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21,36</w:t>
            </w:r>
          </w:p>
        </w:tc>
        <w:tc>
          <w:tcPr>
            <w:tcW w:w="1067" w:type="pct"/>
            <w:vAlign w:val="center"/>
          </w:tcPr>
          <w:p w14:paraId="01265917" w14:textId="7D7E1819"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93,19</w:t>
            </w:r>
          </w:p>
        </w:tc>
        <w:tc>
          <w:tcPr>
            <w:tcW w:w="1067" w:type="pct"/>
            <w:vAlign w:val="center"/>
          </w:tcPr>
          <w:p w14:paraId="74C8FE7F" w14:textId="05D3BACE"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699,58</w:t>
            </w:r>
          </w:p>
        </w:tc>
      </w:tr>
      <w:tr w:rsidR="009F0584" w:rsidRPr="00EA252B" w14:paraId="720466A2" w14:textId="77777777" w:rsidTr="002327CD">
        <w:trPr>
          <w:jc w:val="center"/>
        </w:trPr>
        <w:tc>
          <w:tcPr>
            <w:tcW w:w="1455" w:type="pct"/>
            <w:vAlign w:val="center"/>
          </w:tcPr>
          <w:p w14:paraId="2785FBF5" w14:textId="457ED42C" w:rsidR="009F0584" w:rsidRPr="00EA252B" w:rsidRDefault="009F0584" w:rsidP="00751346">
            <w:pPr>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b/>
              </w:rPr>
              <w:t>CV</w:t>
            </w:r>
          </w:p>
        </w:tc>
        <w:tc>
          <w:tcPr>
            <w:tcW w:w="395" w:type="pct"/>
            <w:vAlign w:val="center"/>
          </w:tcPr>
          <w:p w14:paraId="5A1F9F79" w14:textId="7525A501"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2,2 %</w:t>
            </w:r>
          </w:p>
        </w:tc>
        <w:tc>
          <w:tcPr>
            <w:tcW w:w="1015" w:type="pct"/>
            <w:vAlign w:val="center"/>
          </w:tcPr>
          <w:p w14:paraId="0A35CB03" w14:textId="622E3638"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5,1 %</w:t>
            </w:r>
          </w:p>
        </w:tc>
        <w:tc>
          <w:tcPr>
            <w:tcW w:w="1067" w:type="pct"/>
            <w:vAlign w:val="center"/>
          </w:tcPr>
          <w:p w14:paraId="4CB9F4B3" w14:textId="696F65AD"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3,5 %</w:t>
            </w:r>
          </w:p>
        </w:tc>
        <w:tc>
          <w:tcPr>
            <w:tcW w:w="1067" w:type="pct"/>
            <w:vAlign w:val="center"/>
          </w:tcPr>
          <w:p w14:paraId="14ED633A" w14:textId="26B23732"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1,8 %</w:t>
            </w:r>
          </w:p>
        </w:tc>
      </w:tr>
    </w:tbl>
    <w:p w14:paraId="74AF26F3" w14:textId="74DC1D75" w:rsidR="00CC7CCA" w:rsidRPr="00EA252B" w:rsidRDefault="00CC7CCA" w:rsidP="00751346">
      <w:pPr>
        <w:adjustRightInd w:val="0"/>
        <w:snapToGrid w:val="0"/>
        <w:spacing w:afterLines="50" w:after="120" w:line="240" w:lineRule="auto"/>
        <w:ind w:left="0" w:firstLine="0"/>
        <w:rPr>
          <w:rFonts w:ascii="Times New Roman" w:eastAsiaTheme="minorEastAsia" w:hAnsi="Times New Roman"/>
        </w:rPr>
      </w:pPr>
    </w:p>
    <w:tbl>
      <w:tblPr>
        <w:tblStyle w:val="a4"/>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48"/>
        <w:gridCol w:w="1031"/>
        <w:gridCol w:w="1031"/>
        <w:gridCol w:w="1031"/>
        <w:gridCol w:w="1031"/>
      </w:tblGrid>
      <w:tr w:rsidR="00C63267" w:rsidRPr="00D76D9A" w14:paraId="6946C7D6" w14:textId="77777777" w:rsidTr="009F0584">
        <w:tc>
          <w:tcPr>
            <w:tcW w:w="5000" w:type="pct"/>
            <w:gridSpan w:val="5"/>
            <w:vAlign w:val="center"/>
          </w:tcPr>
          <w:p w14:paraId="22DF3D7E" w14:textId="5731AEA4" w:rsidR="00C63267" w:rsidRPr="00D76D9A" w:rsidRDefault="00C63267" w:rsidP="004952B7">
            <w:pPr>
              <w:adjustRightInd w:val="0"/>
              <w:snapToGrid w:val="0"/>
              <w:spacing w:afterLines="50" w:after="120" w:line="240" w:lineRule="auto"/>
              <w:ind w:left="0" w:firstLine="0"/>
              <w:jc w:val="center"/>
              <w:rPr>
                <w:rFonts w:ascii="Times New Roman" w:hAnsi="Times New Roman"/>
                <w:lang w:val="fr-FR"/>
              </w:rPr>
            </w:pPr>
            <w:r w:rsidRPr="00D76D9A">
              <w:rPr>
                <w:rFonts w:ascii="Times New Roman" w:eastAsia="Times New Roman" w:hAnsi="Times New Roman" w:cs="Times New Roman"/>
                <w:lang w:val="fr-FR"/>
              </w:rPr>
              <w:t>Précision inter-essai : CV &lt; 15 %</w:t>
            </w:r>
          </w:p>
        </w:tc>
      </w:tr>
      <w:tr w:rsidR="00C63267" w:rsidRPr="00F50987" w14:paraId="4FEFB044" w14:textId="77777777" w:rsidTr="009F0584">
        <w:tc>
          <w:tcPr>
            <w:tcW w:w="1454" w:type="pct"/>
            <w:vAlign w:val="center"/>
          </w:tcPr>
          <w:p w14:paraId="5B6D5E5E" w14:textId="407E355B" w:rsidR="00C63267" w:rsidRPr="00F50987" w:rsidRDefault="00C63267" w:rsidP="00751346">
            <w:pPr>
              <w:adjustRightInd w:val="0"/>
              <w:snapToGrid w:val="0"/>
              <w:spacing w:afterLines="50" w:after="120" w:line="240" w:lineRule="auto"/>
              <w:ind w:left="0" w:firstLine="0"/>
              <w:rPr>
                <w:rFonts w:ascii="Times New Roman" w:hAnsi="Times New Roman"/>
                <w:b/>
              </w:rPr>
            </w:pPr>
            <w:r w:rsidRPr="00F50987">
              <w:rPr>
                <w:rFonts w:ascii="Times New Roman" w:eastAsia="Times New Roman" w:hAnsi="Times New Roman" w:cs="Times New Roman"/>
                <w:b/>
              </w:rPr>
              <w:t>Inter-</w:t>
            </w:r>
            <w:proofErr w:type="spellStart"/>
            <w:r w:rsidRPr="00F50987">
              <w:rPr>
                <w:rFonts w:ascii="Times New Roman" w:eastAsia="Times New Roman" w:hAnsi="Times New Roman" w:cs="Times New Roman"/>
                <w:b/>
              </w:rPr>
              <w:t>Essai</w:t>
            </w:r>
            <w:proofErr w:type="spellEnd"/>
          </w:p>
        </w:tc>
        <w:tc>
          <w:tcPr>
            <w:tcW w:w="887" w:type="pct"/>
            <w:vAlign w:val="center"/>
          </w:tcPr>
          <w:p w14:paraId="0DCA1F22" w14:textId="77777777" w:rsidR="00C63267" w:rsidRPr="00F50987" w:rsidRDefault="00C63267" w:rsidP="00751346">
            <w:pPr>
              <w:adjustRightInd w:val="0"/>
              <w:snapToGrid w:val="0"/>
              <w:spacing w:afterLines="50" w:after="120" w:line="240" w:lineRule="auto"/>
              <w:ind w:left="0" w:firstLine="0"/>
              <w:rPr>
                <w:rFonts w:ascii="Times New Roman" w:hAnsi="Times New Roman"/>
                <w:b/>
              </w:rPr>
            </w:pPr>
            <w:r w:rsidRPr="00F50987">
              <w:rPr>
                <w:rFonts w:ascii="Times New Roman" w:eastAsia="Times New Roman" w:hAnsi="Times New Roman" w:cs="Times New Roman"/>
                <w:b/>
              </w:rPr>
              <w:t>Échantillon1</w:t>
            </w:r>
          </w:p>
        </w:tc>
        <w:tc>
          <w:tcPr>
            <w:tcW w:w="887" w:type="pct"/>
            <w:vAlign w:val="center"/>
          </w:tcPr>
          <w:p w14:paraId="1E190CCE" w14:textId="77777777" w:rsidR="00C63267" w:rsidRPr="00F50987" w:rsidRDefault="00C63267" w:rsidP="00751346">
            <w:pPr>
              <w:adjustRightInd w:val="0"/>
              <w:snapToGrid w:val="0"/>
              <w:spacing w:afterLines="50" w:after="120" w:line="240" w:lineRule="auto"/>
              <w:ind w:left="0" w:firstLine="0"/>
              <w:rPr>
                <w:rFonts w:ascii="Times New Roman" w:hAnsi="Times New Roman"/>
                <w:b/>
              </w:rPr>
            </w:pPr>
            <w:r w:rsidRPr="00F50987">
              <w:rPr>
                <w:rFonts w:ascii="Times New Roman" w:eastAsia="Times New Roman" w:hAnsi="Times New Roman" w:cs="Times New Roman"/>
                <w:b/>
              </w:rPr>
              <w:t>Échantillon2</w:t>
            </w:r>
          </w:p>
        </w:tc>
        <w:tc>
          <w:tcPr>
            <w:tcW w:w="887" w:type="pct"/>
            <w:vAlign w:val="center"/>
          </w:tcPr>
          <w:p w14:paraId="420D102E" w14:textId="77777777" w:rsidR="00C63267" w:rsidRPr="00F50987" w:rsidRDefault="00C63267" w:rsidP="00751346">
            <w:pPr>
              <w:adjustRightInd w:val="0"/>
              <w:snapToGrid w:val="0"/>
              <w:spacing w:afterLines="50" w:after="120" w:line="240" w:lineRule="auto"/>
              <w:ind w:left="0" w:firstLine="0"/>
              <w:rPr>
                <w:rFonts w:ascii="Times New Roman" w:hAnsi="Times New Roman"/>
                <w:b/>
              </w:rPr>
            </w:pPr>
            <w:r w:rsidRPr="00F50987">
              <w:rPr>
                <w:rFonts w:ascii="Times New Roman" w:eastAsia="Times New Roman" w:hAnsi="Times New Roman" w:cs="Times New Roman"/>
                <w:b/>
              </w:rPr>
              <w:t>Échantillon3</w:t>
            </w:r>
          </w:p>
        </w:tc>
        <w:tc>
          <w:tcPr>
            <w:tcW w:w="886" w:type="pct"/>
            <w:vAlign w:val="center"/>
          </w:tcPr>
          <w:p w14:paraId="0A328A48" w14:textId="77777777" w:rsidR="00C63267" w:rsidRPr="00F50987" w:rsidRDefault="00C63267" w:rsidP="00751346">
            <w:pPr>
              <w:adjustRightInd w:val="0"/>
              <w:snapToGrid w:val="0"/>
              <w:spacing w:afterLines="50" w:after="120" w:line="240" w:lineRule="auto"/>
              <w:ind w:left="0" w:firstLine="0"/>
              <w:rPr>
                <w:rFonts w:ascii="Times New Roman" w:hAnsi="Times New Roman"/>
                <w:b/>
              </w:rPr>
            </w:pPr>
            <w:r w:rsidRPr="00F50987">
              <w:rPr>
                <w:rFonts w:ascii="Times New Roman" w:eastAsia="Times New Roman" w:hAnsi="Times New Roman" w:cs="Times New Roman"/>
                <w:b/>
              </w:rPr>
              <w:t>Échantillon4</w:t>
            </w:r>
          </w:p>
        </w:tc>
      </w:tr>
      <w:tr w:rsidR="00C63267" w:rsidRPr="00EA252B" w14:paraId="6830D7DB" w14:textId="77777777" w:rsidTr="009F0584">
        <w:tc>
          <w:tcPr>
            <w:tcW w:w="1454" w:type="pct"/>
            <w:vAlign w:val="center"/>
          </w:tcPr>
          <w:p w14:paraId="66C150CB" w14:textId="703C7B8F" w:rsidR="00C63267" w:rsidRPr="009F0584" w:rsidRDefault="00C63267" w:rsidP="00751346">
            <w:pPr>
              <w:adjustRightInd w:val="0"/>
              <w:snapToGrid w:val="0"/>
              <w:spacing w:afterLines="50" w:after="120" w:line="240" w:lineRule="auto"/>
              <w:ind w:left="0" w:firstLine="0"/>
              <w:rPr>
                <w:rFonts w:ascii="宋体" w:eastAsia="宋体" w:hAnsi="宋体" w:cs="宋体"/>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(IU/mL)</w:t>
            </w:r>
          </w:p>
        </w:tc>
        <w:tc>
          <w:tcPr>
            <w:tcW w:w="887" w:type="pct"/>
            <w:vAlign w:val="center"/>
          </w:tcPr>
          <w:p w14:paraId="00EA93E0" w14:textId="1FDEF3E7"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9,77</w:t>
            </w:r>
          </w:p>
        </w:tc>
        <w:tc>
          <w:tcPr>
            <w:tcW w:w="887" w:type="pct"/>
            <w:vAlign w:val="center"/>
          </w:tcPr>
          <w:p w14:paraId="6F15E15B" w14:textId="146C3812"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19,97</w:t>
            </w:r>
          </w:p>
        </w:tc>
        <w:tc>
          <w:tcPr>
            <w:tcW w:w="887" w:type="pct"/>
            <w:vAlign w:val="center"/>
          </w:tcPr>
          <w:p w14:paraId="2207ECB7" w14:textId="5D89C8E6"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97,40</w:t>
            </w:r>
          </w:p>
        </w:tc>
        <w:tc>
          <w:tcPr>
            <w:tcW w:w="886" w:type="pct"/>
            <w:vAlign w:val="center"/>
          </w:tcPr>
          <w:p w14:paraId="160C1290" w14:textId="0AAA205F" w:rsidR="00C63267" w:rsidRPr="009F0584" w:rsidRDefault="00C63267"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706,45</w:t>
            </w:r>
          </w:p>
        </w:tc>
      </w:tr>
      <w:tr w:rsidR="009F0584" w:rsidRPr="00EA252B" w14:paraId="56024571" w14:textId="77777777" w:rsidTr="009F0584">
        <w:tc>
          <w:tcPr>
            <w:tcW w:w="1454" w:type="pct"/>
            <w:vAlign w:val="center"/>
          </w:tcPr>
          <w:p w14:paraId="654B70B9" w14:textId="58FFAD46" w:rsidR="009F0584" w:rsidRPr="00EA252B" w:rsidRDefault="009F0584" w:rsidP="00751346">
            <w:pPr>
              <w:adjustRightInd w:val="0"/>
              <w:snapToGrid w:val="0"/>
              <w:spacing w:afterLines="50" w:after="120" w:line="240" w:lineRule="auto"/>
              <w:ind w:left="0" w:firstLine="0"/>
              <w:rPr>
                <w:rFonts w:ascii="Times New Roman" w:hAnsi="Times New Roman"/>
                <w:b/>
              </w:rPr>
            </w:pPr>
            <w:r>
              <w:rPr>
                <w:rFonts w:ascii="Times New Roman" w:eastAsia="Times New Roman" w:hAnsi="Times New Roman" w:cs="Times New Roman"/>
                <w:b/>
              </w:rPr>
              <w:t>CV</w:t>
            </w:r>
          </w:p>
        </w:tc>
        <w:tc>
          <w:tcPr>
            <w:tcW w:w="887" w:type="pct"/>
            <w:vAlign w:val="center"/>
          </w:tcPr>
          <w:p w14:paraId="1A3049F1" w14:textId="473FA92D"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3,6 %</w:t>
            </w:r>
          </w:p>
        </w:tc>
        <w:tc>
          <w:tcPr>
            <w:tcW w:w="887" w:type="pct"/>
            <w:vAlign w:val="center"/>
          </w:tcPr>
          <w:p w14:paraId="49916922" w14:textId="2D49EFE6" w:rsidR="009F0584" w:rsidRPr="00EA252B" w:rsidRDefault="009F0584"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7,5 %</w:t>
            </w:r>
          </w:p>
        </w:tc>
        <w:tc>
          <w:tcPr>
            <w:tcW w:w="887" w:type="pct"/>
            <w:vAlign w:val="center"/>
          </w:tcPr>
          <w:p w14:paraId="6A7B1B3C" w14:textId="09ED083C"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5,5 %</w:t>
            </w:r>
          </w:p>
        </w:tc>
        <w:tc>
          <w:tcPr>
            <w:tcW w:w="886" w:type="pct"/>
            <w:vAlign w:val="center"/>
          </w:tcPr>
          <w:p w14:paraId="0FD0BD7E" w14:textId="1F243725" w:rsidR="009F0584" w:rsidRPr="00EA252B" w:rsidRDefault="009F058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2,6 %</w:t>
            </w:r>
          </w:p>
        </w:tc>
      </w:tr>
    </w:tbl>
    <w:p w14:paraId="74E03265" w14:textId="20E606DC"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2"/>
          <w:lang w:val="fr-FR"/>
        </w:rPr>
        <w:t>*Données représentatives</w:t>
      </w:r>
      <w:r w:rsidR="00F50987">
        <w:rPr>
          <w:rFonts w:ascii="Times New Roman" w:eastAsia="Times New Roman" w:hAnsi="Times New Roman" w:cs="Times New Roman"/>
          <w:sz w:val="12"/>
          <w:lang w:val="fr-FR"/>
        </w:rPr>
        <w:t xml:space="preserve"> </w:t>
      </w:r>
      <w:r w:rsidRPr="00D76D9A">
        <w:rPr>
          <w:rFonts w:ascii="Times New Roman" w:eastAsia="Times New Roman" w:hAnsi="Times New Roman" w:cs="Times New Roman"/>
          <w:sz w:val="12"/>
          <w:lang w:val="fr-FR"/>
        </w:rPr>
        <w:t>; les résultats dans les laboratoires individuels peuvent différer de ces données.</w:t>
      </w:r>
    </w:p>
    <w:p w14:paraId="57FA4FBD"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LIMITE DE BLANC / DETECTION (LDB/LDD)</w:t>
      </w:r>
    </w:p>
    <w:p w14:paraId="38D1FA06"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 LDB/LDD a été déterminé conformément à la directive CLSI EP17-A. L'essai est conçu pour avoir une LdB/LdD ≤ 0,5 IU/mL.</w:t>
      </w:r>
    </w:p>
    <w:p w14:paraId="6A719563"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LINÉARITÉ</w:t>
      </w:r>
    </w:p>
    <w:p w14:paraId="227CF5AC" w14:textId="77777777"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 plage linéaire de l'essai est de 1 à 800 IU/mL.</w:t>
      </w:r>
    </w:p>
    <w:p w14:paraId="2EE980E1" w14:textId="75FA62C0"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W w:w="5000" w:type="pct"/>
        <w:tblInd w:w="0" w:type="dxa"/>
        <w:tblBorders>
          <w:top w:val="single" w:sz="4" w:space="0" w:color="auto"/>
          <w:bottom w:val="single" w:sz="4" w:space="0" w:color="auto"/>
        </w:tblBorders>
        <w:tblCellMar>
          <w:top w:w="65" w:type="dxa"/>
        </w:tblCellMar>
        <w:tblLook w:val="04A0" w:firstRow="1" w:lastRow="0" w:firstColumn="1" w:lastColumn="0" w:noHBand="0" w:noVBand="1"/>
      </w:tblPr>
      <w:tblGrid>
        <w:gridCol w:w="1923"/>
        <w:gridCol w:w="1481"/>
        <w:gridCol w:w="1468"/>
      </w:tblGrid>
      <w:tr w:rsidR="00115D5B" w:rsidRPr="00EA252B" w14:paraId="16B82243" w14:textId="77777777" w:rsidTr="0026625B">
        <w:trPr>
          <w:trHeight w:val="218"/>
        </w:trPr>
        <w:tc>
          <w:tcPr>
            <w:tcW w:w="1973" w:type="pct"/>
            <w:tcBorders>
              <w:top w:val="single" w:sz="4" w:space="0" w:color="auto"/>
              <w:bottom w:val="single" w:sz="4" w:space="0" w:color="auto"/>
            </w:tcBorders>
            <w:vAlign w:val="center"/>
          </w:tcPr>
          <w:p w14:paraId="38CB1B4E" w14:textId="47B04229" w:rsidR="00115D5B" w:rsidRPr="009F0584" w:rsidRDefault="00115D5B" w:rsidP="00F50987">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b/>
              </w:rPr>
              <w:t>Pente</w:t>
            </w:r>
            <w:proofErr w:type="spellEnd"/>
          </w:p>
        </w:tc>
        <w:tc>
          <w:tcPr>
            <w:tcW w:w="1519" w:type="pct"/>
            <w:tcBorders>
              <w:top w:val="single" w:sz="4" w:space="0" w:color="auto"/>
              <w:bottom w:val="single" w:sz="4" w:space="0" w:color="auto"/>
            </w:tcBorders>
            <w:vAlign w:val="center"/>
          </w:tcPr>
          <w:p w14:paraId="44688179" w14:textId="699684D7" w:rsidR="00115D5B" w:rsidRPr="00D76D9A" w:rsidRDefault="00115D5B" w:rsidP="00F50987">
            <w:pPr>
              <w:adjustRightInd w:val="0"/>
              <w:snapToGrid w:val="0"/>
              <w:spacing w:afterLines="50" w:after="120" w:line="240" w:lineRule="auto"/>
              <w:ind w:left="0" w:firstLine="0"/>
              <w:jc w:val="center"/>
              <w:rPr>
                <w:rFonts w:ascii="Times New Roman" w:eastAsiaTheme="minorEastAsia" w:hAnsi="Times New Roman"/>
                <w:lang w:val="fr-FR"/>
              </w:rPr>
            </w:pPr>
            <w:r w:rsidRPr="00D76D9A">
              <w:rPr>
                <w:rFonts w:ascii="Times New Roman" w:eastAsia="Times New Roman" w:hAnsi="Times New Roman" w:cs="Times New Roman"/>
                <w:b/>
                <w:lang w:val="fr-FR"/>
              </w:rPr>
              <w:t>Ordonnée à l'origine</w:t>
            </w:r>
          </w:p>
        </w:tc>
        <w:tc>
          <w:tcPr>
            <w:tcW w:w="1507" w:type="pct"/>
            <w:tcBorders>
              <w:top w:val="single" w:sz="4" w:space="0" w:color="auto"/>
              <w:bottom w:val="single" w:sz="4" w:space="0" w:color="auto"/>
            </w:tcBorders>
            <w:vAlign w:val="center"/>
          </w:tcPr>
          <w:p w14:paraId="28CB34DF" w14:textId="2FAEEFF5" w:rsidR="00115D5B" w:rsidRPr="009F0584" w:rsidRDefault="00115D5B" w:rsidP="00F5098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r</w:t>
            </w:r>
          </w:p>
        </w:tc>
      </w:tr>
      <w:tr w:rsidR="00115D5B" w:rsidRPr="00EA252B" w14:paraId="15491BCD" w14:textId="77777777" w:rsidTr="0026625B">
        <w:trPr>
          <w:trHeight w:val="307"/>
        </w:trPr>
        <w:tc>
          <w:tcPr>
            <w:tcW w:w="1973" w:type="pct"/>
            <w:tcBorders>
              <w:top w:val="single" w:sz="4" w:space="0" w:color="auto"/>
            </w:tcBorders>
            <w:vAlign w:val="center"/>
          </w:tcPr>
          <w:p w14:paraId="77072BA8" w14:textId="0B730C5A" w:rsidR="00115D5B" w:rsidRPr="009F0584" w:rsidRDefault="00115D5B" w:rsidP="00F5098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rPr>
              <w:t>1</w:t>
            </w:r>
            <w:r w:rsidR="009D1308">
              <w:rPr>
                <w:rFonts w:ascii="Times New Roman" w:eastAsia="Times New Roman" w:hAnsi="Times New Roman" w:cs="Times New Roman"/>
              </w:rPr>
              <w:t>,00</w:t>
            </w:r>
          </w:p>
        </w:tc>
        <w:tc>
          <w:tcPr>
            <w:tcW w:w="1519" w:type="pct"/>
            <w:tcBorders>
              <w:top w:val="single" w:sz="4" w:space="0" w:color="auto"/>
            </w:tcBorders>
            <w:vAlign w:val="center"/>
          </w:tcPr>
          <w:p w14:paraId="76135633" w14:textId="52EC8DCD" w:rsidR="00115D5B" w:rsidRPr="009F0584" w:rsidRDefault="00115D5B" w:rsidP="00F5098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rPr>
              <w:t>-1,10</w:t>
            </w:r>
          </w:p>
        </w:tc>
        <w:tc>
          <w:tcPr>
            <w:tcW w:w="1507" w:type="pct"/>
            <w:tcBorders>
              <w:top w:val="single" w:sz="4" w:space="0" w:color="auto"/>
            </w:tcBorders>
            <w:vAlign w:val="center"/>
          </w:tcPr>
          <w:p w14:paraId="27201818" w14:textId="63F6B309" w:rsidR="00115D5B" w:rsidRPr="009F0584" w:rsidRDefault="00115D5B" w:rsidP="00F5098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rPr>
              <w:t>0,99</w:t>
            </w:r>
          </w:p>
        </w:tc>
      </w:tr>
    </w:tbl>
    <w:p w14:paraId="59BD3678" w14:textId="5B5D17C1"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2"/>
          <w:lang w:val="fr-FR"/>
        </w:rPr>
        <w:t>*Données représentatives</w:t>
      </w:r>
      <w:r w:rsidR="00F50987">
        <w:rPr>
          <w:rFonts w:ascii="Times New Roman" w:eastAsia="Times New Roman" w:hAnsi="Times New Roman" w:cs="Times New Roman"/>
          <w:sz w:val="12"/>
          <w:lang w:val="fr-FR"/>
        </w:rPr>
        <w:t xml:space="preserve"> </w:t>
      </w:r>
      <w:r w:rsidRPr="00D76D9A">
        <w:rPr>
          <w:rFonts w:ascii="Times New Roman" w:eastAsia="Times New Roman" w:hAnsi="Times New Roman" w:cs="Times New Roman"/>
          <w:sz w:val="12"/>
          <w:lang w:val="fr-FR"/>
        </w:rPr>
        <w:t>; les résultats dans les laboratoires individuels peuvent différer de ces données.</w:t>
      </w:r>
    </w:p>
    <w:p w14:paraId="4ADF8A83" w14:textId="77777777" w:rsidR="00CC7CCA" w:rsidRPr="00D76D9A" w:rsidRDefault="00EE6121" w:rsidP="00751346">
      <w:pPr>
        <w:pStyle w:val="2"/>
        <w:adjustRightInd w:val="0"/>
        <w:snapToGrid w:val="0"/>
        <w:spacing w:afterLines="50" w:after="120" w:line="240" w:lineRule="auto"/>
        <w:ind w:left="0" w:firstLine="0"/>
        <w:jc w:val="both"/>
        <w:rPr>
          <w:rFonts w:ascii="Times New Roman" w:hAnsi="Times New Roman"/>
          <w:lang w:val="fr-FR"/>
        </w:rPr>
      </w:pPr>
      <w:r w:rsidRPr="00D76D9A">
        <w:rPr>
          <w:rFonts w:ascii="Times New Roman" w:eastAsia="Times New Roman" w:hAnsi="Times New Roman" w:cs="Times New Roman"/>
          <w:lang w:val="fr-FR"/>
        </w:rPr>
        <w:t>INTERFÉRENCE</w:t>
      </w:r>
    </w:p>
    <w:p w14:paraId="19ED35A7" w14:textId="0B8CFCE3" w:rsidR="00C63267"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3C2FF7B3" w14:textId="57AD8906" w:rsidR="00C63267" w:rsidRPr="00EA252B" w:rsidRDefault="00EA252B" w:rsidP="00751346">
      <w:pPr>
        <w:adjustRightInd w:val="0"/>
        <w:snapToGrid w:val="0"/>
        <w:spacing w:afterLines="50" w:after="120" w:line="240" w:lineRule="auto"/>
        <w:ind w:left="360" w:hangingChars="200" w:hanging="360"/>
        <w:rPr>
          <w:rFonts w:ascii="Times New Roman" w:hAnsi="Times New Roman"/>
        </w:rPr>
      </w:pPr>
      <w:r>
        <w:rPr>
          <w:rFonts w:ascii="Wingdings" w:eastAsia="Wingdings" w:hAnsi="Wingdings" w:cs="Wingdings"/>
        </w:rPr>
        <w:t></w:t>
      </w:r>
      <w:r>
        <w:tab/>
      </w:r>
      <w:proofErr w:type="spellStart"/>
      <w:r>
        <w:rPr>
          <w:rFonts w:ascii="Times New Roman" w:eastAsia="Times New Roman" w:hAnsi="Times New Roman" w:cs="Times New Roman"/>
        </w:rPr>
        <w:t>Bilirubine</w:t>
      </w:r>
      <w:proofErr w:type="spellEnd"/>
      <w:r>
        <w:rPr>
          <w:rFonts w:ascii="Times New Roman" w:eastAsia="Times New Roman" w:hAnsi="Times New Roman" w:cs="Times New Roman"/>
        </w:rPr>
        <w:t xml:space="preserve"> ≤ 40 mg/</w:t>
      </w:r>
      <w:proofErr w:type="spellStart"/>
      <w:proofErr w:type="gramStart"/>
      <w:r>
        <w:rPr>
          <w:rFonts w:ascii="Times New Roman" w:eastAsia="Times New Roman" w:hAnsi="Times New Roman" w:cs="Times New Roman"/>
        </w:rPr>
        <w:t>dL</w:t>
      </w:r>
      <w:proofErr w:type="spellEnd"/>
      <w:r w:rsidR="009D1308">
        <w:rPr>
          <w:rFonts w:ascii="Times New Roman" w:eastAsia="Times New Roman" w:hAnsi="Times New Roman" w:cs="Times New Roman"/>
        </w:rPr>
        <w:t xml:space="preserve"> </w:t>
      </w:r>
      <w:r>
        <w:rPr>
          <w:rFonts w:ascii="Times New Roman" w:eastAsia="Times New Roman" w:hAnsi="Times New Roman" w:cs="Times New Roman"/>
        </w:rPr>
        <w:t>;</w:t>
      </w:r>
      <w:proofErr w:type="gramEnd"/>
    </w:p>
    <w:p w14:paraId="173E5211" w14:textId="7D684200" w:rsidR="00C63267" w:rsidRPr="00EA252B" w:rsidRDefault="00EA252B" w:rsidP="00751346">
      <w:pPr>
        <w:adjustRightInd w:val="0"/>
        <w:snapToGrid w:val="0"/>
        <w:spacing w:afterLines="50" w:after="120" w:line="240" w:lineRule="auto"/>
        <w:ind w:left="360" w:hangingChars="200" w:hanging="360"/>
        <w:rPr>
          <w:rFonts w:ascii="Times New Roman" w:hAnsi="Times New Roman"/>
        </w:rPr>
      </w:pPr>
      <w:r>
        <w:rPr>
          <w:rFonts w:ascii="Wingdings" w:eastAsia="Wingdings" w:hAnsi="Wingdings" w:cs="Wingdings"/>
        </w:rPr>
        <w:t></w:t>
      </w:r>
      <w:r>
        <w:tab/>
      </w:r>
      <w:r>
        <w:rPr>
          <w:rFonts w:ascii="Times New Roman" w:eastAsia="Times New Roman" w:hAnsi="Times New Roman" w:cs="Times New Roman"/>
        </w:rPr>
        <w:t>Hemoglobin ≤ 150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4CDF06F4" w14:textId="2D861D20" w:rsidR="00C63267" w:rsidRPr="00EA252B" w:rsidRDefault="00EA252B" w:rsidP="00751346">
      <w:pPr>
        <w:adjustRightInd w:val="0"/>
        <w:snapToGrid w:val="0"/>
        <w:spacing w:afterLines="50" w:after="120" w:line="240" w:lineRule="auto"/>
        <w:ind w:left="360" w:hangingChars="200" w:hanging="360"/>
        <w:rPr>
          <w:rFonts w:ascii="Times New Roman" w:hAnsi="Times New Roman"/>
        </w:rPr>
      </w:pPr>
      <w:r>
        <w:rPr>
          <w:rFonts w:ascii="Wingdings" w:eastAsia="Wingdings" w:hAnsi="Wingdings" w:cs="Wingdings"/>
        </w:rPr>
        <w:t></w:t>
      </w:r>
      <w:r>
        <w:tab/>
      </w:r>
      <w:r>
        <w:rPr>
          <w:rFonts w:ascii="Times New Roman" w:eastAsia="Times New Roman" w:hAnsi="Times New Roman" w:cs="Times New Roman"/>
        </w:rPr>
        <w:t>Triglycerides ≤ 1</w:t>
      </w:r>
      <w:r w:rsidR="009D1308">
        <w:rPr>
          <w:rFonts w:ascii="Times New Roman" w:eastAsia="Times New Roman" w:hAnsi="Times New Roman" w:cs="Times New Roman"/>
        </w:rPr>
        <w:t>.</w:t>
      </w:r>
      <w:r>
        <w:rPr>
          <w:rFonts w:ascii="Times New Roman" w:eastAsia="Times New Roman" w:hAnsi="Times New Roman" w:cs="Times New Roman"/>
        </w:rPr>
        <w:t>000 mg/</w:t>
      </w:r>
      <w:proofErr w:type="spellStart"/>
      <w:proofErr w:type="gramStart"/>
      <w:r>
        <w:rPr>
          <w:rFonts w:ascii="Times New Roman" w:eastAsia="Times New Roman" w:hAnsi="Times New Roman" w:cs="Times New Roman"/>
        </w:rPr>
        <w:t>dL</w:t>
      </w:r>
      <w:proofErr w:type="spellEnd"/>
      <w:r>
        <w:rPr>
          <w:rFonts w:ascii="Times New Roman" w:eastAsia="Times New Roman" w:hAnsi="Times New Roman" w:cs="Times New Roman"/>
        </w:rPr>
        <w:t xml:space="preserve"> ;</w:t>
      </w:r>
      <w:proofErr w:type="gramEnd"/>
    </w:p>
    <w:p w14:paraId="231AA1FF" w14:textId="26DAB804" w:rsidR="00C63267"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Facteur rhumatoïde (FR) ≤ 1</w:t>
      </w:r>
      <w:r w:rsidR="009D1308">
        <w:rPr>
          <w:rFonts w:ascii="Times New Roman" w:eastAsia="Times New Roman" w:hAnsi="Times New Roman" w:cs="Times New Roman"/>
          <w:lang w:val="fr-FR"/>
        </w:rPr>
        <w:t>.</w:t>
      </w:r>
      <w:r w:rsidRPr="00D76D9A">
        <w:rPr>
          <w:rFonts w:ascii="Times New Roman" w:eastAsia="Times New Roman" w:hAnsi="Times New Roman" w:cs="Times New Roman"/>
          <w:lang w:val="fr-FR"/>
        </w:rPr>
        <w:t>000 UI/mL;</w:t>
      </w:r>
    </w:p>
    <w:p w14:paraId="4FC587EE" w14:textId="08FD568D" w:rsidR="00C63267" w:rsidRPr="00D76D9A" w:rsidRDefault="00EA252B" w:rsidP="00751346">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D76D9A">
        <w:rPr>
          <w:lang w:val="fr-FR"/>
        </w:rPr>
        <w:tab/>
      </w:r>
      <w:r w:rsidRPr="00D76D9A">
        <w:rPr>
          <w:rFonts w:ascii="Times New Roman" w:eastAsia="Times New Roman" w:hAnsi="Times New Roman" w:cs="Times New Roman"/>
          <w:lang w:val="fr-FR"/>
        </w:rPr>
        <w:t>Anticorps anti-souris humains (AASH) ≤ 2,000 ng/mL.</w:t>
      </w:r>
    </w:p>
    <w:p w14:paraId="67FC9C8F" w14:textId="77777777" w:rsidR="00C63267" w:rsidRPr="00D76D9A" w:rsidRDefault="00C63267"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b/>
          <w:i/>
          <w:u w:val="single"/>
          <w:lang w:val="fr-FR"/>
        </w:rPr>
        <w:t>COMPARAISON DES MÉTHODES</w:t>
      </w:r>
    </w:p>
    <w:p w14:paraId="610F17C1" w14:textId="180EBCE7" w:rsidR="00C63267" w:rsidRPr="00D76D9A" w:rsidRDefault="00C63267" w:rsidP="00751346">
      <w:pPr>
        <w:adjustRightInd w:val="0"/>
        <w:snapToGrid w:val="0"/>
        <w:spacing w:afterLines="50" w:after="120" w:line="240" w:lineRule="auto"/>
        <w:ind w:left="0" w:firstLine="0"/>
        <w:rPr>
          <w:rFonts w:ascii="Times New Roman" w:hAnsi="Times New Roman"/>
          <w:sz w:val="15"/>
          <w:lang w:val="fr-FR"/>
        </w:rPr>
      </w:pPr>
      <w:r w:rsidRPr="00D76D9A">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4"/>
        <w:tblW w:w="0" w:type="auto"/>
        <w:tblLook w:val="04A0" w:firstRow="1" w:lastRow="0" w:firstColumn="1" w:lastColumn="0" w:noHBand="0" w:noVBand="1"/>
      </w:tblPr>
      <w:tblGrid>
        <w:gridCol w:w="988"/>
        <w:gridCol w:w="831"/>
        <w:gridCol w:w="1465"/>
        <w:gridCol w:w="774"/>
        <w:gridCol w:w="804"/>
      </w:tblGrid>
      <w:tr w:rsidR="00115D5B" w:rsidRPr="00EA252B" w14:paraId="2E97192E" w14:textId="77777777" w:rsidTr="00751346">
        <w:trPr>
          <w:trHeight w:val="125"/>
        </w:trPr>
        <w:tc>
          <w:tcPr>
            <w:tcW w:w="1819" w:type="dxa"/>
            <w:gridSpan w:val="2"/>
            <w:vMerge w:val="restart"/>
            <w:vAlign w:val="center"/>
          </w:tcPr>
          <w:p w14:paraId="72807F93"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3043" w:type="dxa"/>
            <w:gridSpan w:val="3"/>
            <w:vAlign w:val="center"/>
          </w:tcPr>
          <w:p w14:paraId="46AB2429" w14:textId="0D180FAC" w:rsidR="00115D5B" w:rsidRPr="00EA252B" w:rsidRDefault="00115D5B" w:rsidP="00751346">
            <w:pPr>
              <w:widowControl w:val="0"/>
              <w:autoSpaceDE w:val="0"/>
              <w:autoSpaceDN w:val="0"/>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b/>
              </w:rPr>
              <w:t>BioCLIA Autoimmune Reagent Kit</w:t>
            </w:r>
            <w:r>
              <w:rPr>
                <w:rFonts w:ascii="Times New Roman" w:eastAsia="Times New Roman" w:hAnsi="Times New Roman" w:cs="Times New Roman"/>
              </w:rPr>
              <w:t>，</w:t>
            </w:r>
            <w:r w:rsidR="009D1308">
              <w:rPr>
                <w:rFonts w:ascii="Times New Roman" w:eastAsia="Times New Roman" w:hAnsi="Times New Roman" w:cs="Times New Roman"/>
              </w:rPr>
              <w:t xml:space="preserve"> </w:t>
            </w:r>
            <w:r>
              <w:rPr>
                <w:rFonts w:ascii="Times New Roman" w:eastAsia="Times New Roman" w:hAnsi="Times New Roman" w:cs="Times New Roman"/>
                <w:b/>
              </w:rPr>
              <w:t>dsDNA</w:t>
            </w:r>
          </w:p>
        </w:tc>
      </w:tr>
      <w:tr w:rsidR="00115D5B" w:rsidRPr="00EA252B" w14:paraId="296340E6" w14:textId="77777777" w:rsidTr="00751346">
        <w:trPr>
          <w:trHeight w:val="125"/>
        </w:trPr>
        <w:tc>
          <w:tcPr>
            <w:tcW w:w="1819" w:type="dxa"/>
            <w:gridSpan w:val="2"/>
            <w:vMerge/>
            <w:vAlign w:val="center"/>
          </w:tcPr>
          <w:p w14:paraId="75ADBCD8"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p>
        </w:tc>
        <w:tc>
          <w:tcPr>
            <w:tcW w:w="1465" w:type="dxa"/>
            <w:vAlign w:val="center"/>
          </w:tcPr>
          <w:p w14:paraId="2532A115"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774" w:type="dxa"/>
            <w:vAlign w:val="center"/>
          </w:tcPr>
          <w:p w14:paraId="225A6AC9"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04" w:type="dxa"/>
            <w:vAlign w:val="center"/>
          </w:tcPr>
          <w:p w14:paraId="01BF77CA"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r>
      <w:tr w:rsidR="00115D5B" w:rsidRPr="00EA252B" w14:paraId="3064120E" w14:textId="77777777" w:rsidTr="00751346">
        <w:tc>
          <w:tcPr>
            <w:tcW w:w="988" w:type="dxa"/>
            <w:vMerge w:val="restart"/>
            <w:vAlign w:val="center"/>
          </w:tcPr>
          <w:p w14:paraId="5FBD7A17" w14:textId="77777777" w:rsidR="00115D5B" w:rsidRPr="00D76D9A"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lang w:val="fr-FR"/>
              </w:rPr>
            </w:pPr>
            <w:r w:rsidRPr="00D76D9A">
              <w:rPr>
                <w:rFonts w:ascii="Times New Roman" w:eastAsia="Times New Roman" w:hAnsi="Times New Roman" w:cs="Times New Roman"/>
                <w:b/>
                <w:lang w:val="fr-FR"/>
              </w:rPr>
              <w:t>Méthode Prédite</w:t>
            </w:r>
          </w:p>
        </w:tc>
        <w:tc>
          <w:tcPr>
            <w:tcW w:w="831" w:type="dxa"/>
            <w:vAlign w:val="center"/>
          </w:tcPr>
          <w:p w14:paraId="0301C097"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1465" w:type="dxa"/>
            <w:vAlign w:val="center"/>
          </w:tcPr>
          <w:p w14:paraId="75461A79"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49</w:t>
            </w:r>
          </w:p>
        </w:tc>
        <w:tc>
          <w:tcPr>
            <w:tcW w:w="774" w:type="dxa"/>
            <w:vAlign w:val="center"/>
          </w:tcPr>
          <w:p w14:paraId="1D7287F3"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1</w:t>
            </w:r>
          </w:p>
        </w:tc>
        <w:tc>
          <w:tcPr>
            <w:tcW w:w="804" w:type="dxa"/>
            <w:vAlign w:val="center"/>
          </w:tcPr>
          <w:p w14:paraId="4DD646B9"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115D5B" w:rsidRPr="00EA252B" w14:paraId="5359AF5E" w14:textId="77777777" w:rsidTr="00751346">
        <w:tc>
          <w:tcPr>
            <w:tcW w:w="988" w:type="dxa"/>
            <w:vMerge/>
            <w:vAlign w:val="center"/>
          </w:tcPr>
          <w:p w14:paraId="0A157DAE"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p>
        </w:tc>
        <w:tc>
          <w:tcPr>
            <w:tcW w:w="831" w:type="dxa"/>
            <w:vAlign w:val="center"/>
          </w:tcPr>
          <w:p w14:paraId="75832079"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1465" w:type="dxa"/>
            <w:vAlign w:val="center"/>
          </w:tcPr>
          <w:p w14:paraId="4281BEDD" w14:textId="3DA39D8B"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6</w:t>
            </w:r>
          </w:p>
        </w:tc>
        <w:tc>
          <w:tcPr>
            <w:tcW w:w="774" w:type="dxa"/>
            <w:vAlign w:val="center"/>
          </w:tcPr>
          <w:p w14:paraId="0683F656" w14:textId="42B35150"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44</w:t>
            </w:r>
          </w:p>
        </w:tc>
        <w:tc>
          <w:tcPr>
            <w:tcW w:w="804" w:type="dxa"/>
            <w:vAlign w:val="center"/>
          </w:tcPr>
          <w:p w14:paraId="0F8DF0C0"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115D5B" w:rsidRPr="00EA252B" w14:paraId="38DB3B93" w14:textId="77777777" w:rsidTr="00751346">
        <w:tc>
          <w:tcPr>
            <w:tcW w:w="988" w:type="dxa"/>
            <w:vMerge/>
            <w:vAlign w:val="center"/>
          </w:tcPr>
          <w:p w14:paraId="32A99D23"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p>
        </w:tc>
        <w:tc>
          <w:tcPr>
            <w:tcW w:w="831" w:type="dxa"/>
            <w:vAlign w:val="center"/>
          </w:tcPr>
          <w:p w14:paraId="2FFE2873"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c>
          <w:tcPr>
            <w:tcW w:w="1465" w:type="dxa"/>
            <w:vAlign w:val="center"/>
          </w:tcPr>
          <w:p w14:paraId="44628A5C" w14:textId="4A7AA50D"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55</w:t>
            </w:r>
          </w:p>
        </w:tc>
        <w:tc>
          <w:tcPr>
            <w:tcW w:w="774" w:type="dxa"/>
            <w:vAlign w:val="center"/>
          </w:tcPr>
          <w:p w14:paraId="1362C94F" w14:textId="70083EBD"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45</w:t>
            </w:r>
          </w:p>
        </w:tc>
        <w:tc>
          <w:tcPr>
            <w:tcW w:w="804" w:type="dxa"/>
            <w:vAlign w:val="center"/>
          </w:tcPr>
          <w:p w14:paraId="4FD1A607" w14:textId="77777777" w:rsidR="00115D5B" w:rsidRPr="0034190F"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color w:val="auto"/>
                <w:kern w:val="0"/>
                <w:szCs w:val="18"/>
              </w:rPr>
            </w:pPr>
            <w:r>
              <w:rPr>
                <w:rFonts w:ascii="Times New Roman" w:eastAsia="Times New Roman" w:hAnsi="Times New Roman" w:cs="Times New Roman"/>
              </w:rPr>
              <w:t>100</w:t>
            </w:r>
          </w:p>
        </w:tc>
      </w:tr>
    </w:tbl>
    <w:p w14:paraId="0871B274"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
    <w:tbl>
      <w:tblPr>
        <w:tblStyle w:val="a4"/>
        <w:tblW w:w="0" w:type="auto"/>
        <w:tblLook w:val="04A0" w:firstRow="1" w:lastRow="0" w:firstColumn="1" w:lastColumn="0" w:noHBand="0" w:noVBand="1"/>
      </w:tblPr>
      <w:tblGrid>
        <w:gridCol w:w="1678"/>
        <w:gridCol w:w="1679"/>
      </w:tblGrid>
      <w:tr w:rsidR="00115D5B" w:rsidRPr="00EA252B" w14:paraId="51F937E4" w14:textId="77777777" w:rsidTr="00751346">
        <w:trPr>
          <w:trHeight w:val="286"/>
        </w:trPr>
        <w:tc>
          <w:tcPr>
            <w:tcW w:w="1678" w:type="dxa"/>
            <w:vAlign w:val="center"/>
          </w:tcPr>
          <w:p w14:paraId="04D51442" w14:textId="77777777" w:rsidR="00115D5B" w:rsidRPr="0034190F" w:rsidRDefault="00115D5B" w:rsidP="00751346">
            <w:pPr>
              <w:adjustRightInd w:val="0"/>
              <w:snapToGrid w:val="0"/>
              <w:spacing w:afterLines="50" w:after="120" w:line="240" w:lineRule="auto"/>
              <w:ind w:left="0" w:firstLine="0"/>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vAlign w:val="center"/>
          </w:tcPr>
          <w:p w14:paraId="7D76CF3C" w14:textId="6ADBE23E"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sz w:val="14"/>
              </w:rPr>
              <w:t>98</w:t>
            </w:r>
            <w:r w:rsidR="009D1308">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115D5B" w:rsidRPr="00EA252B" w14:paraId="1F066D26" w14:textId="77777777" w:rsidTr="00751346">
        <w:trPr>
          <w:trHeight w:val="286"/>
        </w:trPr>
        <w:tc>
          <w:tcPr>
            <w:tcW w:w="1678" w:type="dxa"/>
            <w:vAlign w:val="center"/>
          </w:tcPr>
          <w:p w14:paraId="60E212D9" w14:textId="77777777" w:rsidR="00115D5B" w:rsidRPr="0034190F" w:rsidRDefault="00115D5B" w:rsidP="00751346">
            <w:pPr>
              <w:adjustRightInd w:val="0"/>
              <w:snapToGrid w:val="0"/>
              <w:spacing w:afterLines="50" w:after="120" w:line="240" w:lineRule="auto"/>
              <w:ind w:left="0" w:firstLine="0"/>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vAlign w:val="center"/>
          </w:tcPr>
          <w:p w14:paraId="5BF9F3AF" w14:textId="19F01A03"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color w:val="auto"/>
                <w:kern w:val="0"/>
                <w:sz w:val="14"/>
                <w:szCs w:val="14"/>
              </w:rPr>
            </w:pPr>
            <w:r>
              <w:rPr>
                <w:rFonts w:ascii="Times New Roman" w:eastAsia="Times New Roman" w:hAnsi="Times New Roman" w:cs="Times New Roman"/>
                <w:sz w:val="14"/>
              </w:rPr>
              <w:t>98</w:t>
            </w:r>
            <w:r w:rsidR="009D1308">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r w:rsidR="00115D5B" w:rsidRPr="00EA252B" w14:paraId="1DD4225D" w14:textId="77777777" w:rsidTr="00751346">
        <w:trPr>
          <w:trHeight w:val="286"/>
        </w:trPr>
        <w:tc>
          <w:tcPr>
            <w:tcW w:w="1678" w:type="dxa"/>
            <w:vAlign w:val="center"/>
          </w:tcPr>
          <w:p w14:paraId="549605D9" w14:textId="1C61E948" w:rsidR="00115D5B" w:rsidRPr="0034190F" w:rsidRDefault="00115D5B" w:rsidP="00751346">
            <w:pPr>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Accord total</w:t>
            </w:r>
          </w:p>
        </w:tc>
        <w:tc>
          <w:tcPr>
            <w:tcW w:w="1679" w:type="dxa"/>
            <w:vAlign w:val="center"/>
          </w:tcPr>
          <w:p w14:paraId="1A6B34C5" w14:textId="6B51CCAE"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color w:val="auto"/>
                <w:kern w:val="0"/>
                <w:sz w:val="14"/>
                <w:szCs w:val="14"/>
              </w:rPr>
            </w:pPr>
            <w:r>
              <w:rPr>
                <w:rFonts w:ascii="Times New Roman" w:eastAsia="Times New Roman" w:hAnsi="Times New Roman" w:cs="Times New Roman"/>
                <w:sz w:val="14"/>
              </w:rPr>
              <w:t>98</w:t>
            </w:r>
            <w:r w:rsidR="009D1308">
              <w:rPr>
                <w:rFonts w:ascii="Times New Roman" w:eastAsia="Times New Roman" w:hAnsi="Times New Roman" w:cs="Times New Roman"/>
                <w:sz w:val="14"/>
              </w:rPr>
              <w:t>.0</w:t>
            </w:r>
            <w:r>
              <w:rPr>
                <w:rFonts w:ascii="Times New Roman" w:eastAsia="Times New Roman" w:hAnsi="Times New Roman" w:cs="Times New Roman"/>
                <w:sz w:val="14"/>
              </w:rPr>
              <w:t xml:space="preserve"> %</w:t>
            </w:r>
          </w:p>
        </w:tc>
      </w:tr>
    </w:tbl>
    <w:p w14:paraId="1C1BD38A" w14:textId="77777777" w:rsidR="009D1308" w:rsidRDefault="009D1308" w:rsidP="00751346">
      <w:pPr>
        <w:adjustRightInd w:val="0"/>
        <w:snapToGrid w:val="0"/>
        <w:spacing w:afterLines="50" w:after="120" w:line="240" w:lineRule="auto"/>
        <w:ind w:left="0" w:firstLine="0"/>
        <w:rPr>
          <w:rFonts w:ascii="Times New Roman" w:eastAsia="Times New Roman" w:hAnsi="Times New Roman" w:cs="Times New Roman"/>
          <w:b/>
        </w:rPr>
      </w:pPr>
    </w:p>
    <w:p w14:paraId="7915831E" w14:textId="77777777" w:rsidR="009D1308" w:rsidRDefault="009D1308" w:rsidP="00751346">
      <w:pPr>
        <w:adjustRightInd w:val="0"/>
        <w:snapToGrid w:val="0"/>
        <w:spacing w:afterLines="50" w:after="120" w:line="240" w:lineRule="auto"/>
        <w:ind w:left="0" w:firstLine="0"/>
        <w:rPr>
          <w:rFonts w:ascii="Times New Roman" w:eastAsia="Times New Roman" w:hAnsi="Times New Roman" w:cs="Times New Roman"/>
          <w:b/>
        </w:rPr>
      </w:pPr>
    </w:p>
    <w:p w14:paraId="23760777" w14:textId="728F289A" w:rsidR="00115D5B" w:rsidRPr="00751346" w:rsidRDefault="00115D5B" w:rsidP="00751346">
      <w:pPr>
        <w:adjustRightInd w:val="0"/>
        <w:snapToGrid w:val="0"/>
        <w:spacing w:afterLines="50" w:after="120" w:line="240" w:lineRule="auto"/>
        <w:ind w:left="0" w:firstLine="0"/>
        <w:rPr>
          <w:rFonts w:ascii="Times New Roman" w:hAnsi="Times New Roman" w:cs="Times New Roman"/>
        </w:rPr>
      </w:pPr>
      <w:r>
        <w:rPr>
          <w:rFonts w:ascii="Times New Roman" w:eastAsia="Times New Roman" w:hAnsi="Times New Roman" w:cs="Times New Roman"/>
          <w:b/>
        </w:rPr>
        <w:t>LIMITES</w:t>
      </w:r>
    </w:p>
    <w:p w14:paraId="02091D9A" w14:textId="78484EA0" w:rsidR="00115D5B" w:rsidRPr="00D76D9A" w:rsidRDefault="00EA252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lastRenderedPageBreak/>
        <w:t>•</w:t>
      </w:r>
      <w:r w:rsidRPr="00D76D9A">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32C1475B" w14:textId="10B7DA8F" w:rsidR="00115D5B" w:rsidRPr="00D76D9A" w:rsidRDefault="00EA252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761BCC35" w14:textId="140101C9" w:rsidR="00115D5B" w:rsidRPr="00D76D9A" w:rsidRDefault="00751346"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w:t>
      </w:r>
      <w:r w:rsidRPr="00D76D9A">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BA7EB77" w14:textId="77777777" w:rsidR="00751346" w:rsidRPr="00D76D9A" w:rsidRDefault="00751346" w:rsidP="00751346">
      <w:pPr>
        <w:adjustRightInd w:val="0"/>
        <w:snapToGrid w:val="0"/>
        <w:spacing w:afterLines="50" w:after="120" w:line="240" w:lineRule="auto"/>
        <w:ind w:left="0" w:firstLine="0"/>
        <w:rPr>
          <w:rFonts w:ascii="Times New Roman" w:hAnsi="Times New Roman"/>
          <w:lang w:val="fr-FR"/>
        </w:rPr>
      </w:pPr>
    </w:p>
    <w:p w14:paraId="556873D4" w14:textId="6C8FC56F" w:rsidR="00751346" w:rsidRPr="00751346" w:rsidRDefault="00751346" w:rsidP="00751346">
      <w:pPr>
        <w:adjustRightInd w:val="0"/>
        <w:snapToGrid w:val="0"/>
        <w:spacing w:afterLines="50" w:after="120" w:line="240" w:lineRule="auto"/>
        <w:ind w:left="0" w:firstLine="0"/>
        <w:rPr>
          <w:rFonts w:ascii="Times New Roman" w:eastAsiaTheme="minorEastAsia" w:hAnsi="Times New Roman" w:cs="Times New Roman"/>
          <w:b/>
        </w:rPr>
      </w:pPr>
      <w:r>
        <w:rPr>
          <w:rFonts w:ascii="Times New Roman" w:eastAsia="Times New Roman" w:hAnsi="Times New Roman" w:cs="Times New Roman"/>
          <w:b/>
        </w:rPr>
        <w:t>SYMBOLES</w:t>
      </w:r>
    </w:p>
    <w:tbl>
      <w:tblPr>
        <w:tblStyle w:val="a4"/>
        <w:tblW w:w="0" w:type="auto"/>
        <w:tblCellMar>
          <w:left w:w="0" w:type="dxa"/>
          <w:right w:w="0" w:type="dxa"/>
        </w:tblCellMar>
        <w:tblLook w:val="04A0" w:firstRow="1" w:lastRow="0" w:firstColumn="1" w:lastColumn="0" w:noHBand="0" w:noVBand="1"/>
      </w:tblPr>
      <w:tblGrid>
        <w:gridCol w:w="1204"/>
        <w:gridCol w:w="1186"/>
        <w:gridCol w:w="1250"/>
        <w:gridCol w:w="1222"/>
      </w:tblGrid>
      <w:tr w:rsidR="00115D5B" w:rsidRPr="00EA252B" w14:paraId="56761D2E" w14:textId="77777777" w:rsidTr="009D1308">
        <w:trPr>
          <w:trHeight w:val="307"/>
        </w:trPr>
        <w:tc>
          <w:tcPr>
            <w:tcW w:w="1204" w:type="dxa"/>
            <w:vAlign w:val="center"/>
          </w:tcPr>
          <w:p w14:paraId="26A5E684"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1DEB885B" wp14:editId="6FDAC187">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186" w:type="dxa"/>
            <w:vAlign w:val="center"/>
          </w:tcPr>
          <w:p w14:paraId="45890A54"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0" w:type="dxa"/>
            <w:vAlign w:val="center"/>
          </w:tcPr>
          <w:p w14:paraId="355E1115"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363F5A45" wp14:editId="3776D738">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22" w:type="dxa"/>
            <w:vAlign w:val="center"/>
          </w:tcPr>
          <w:p w14:paraId="74C220ED" w14:textId="77777777"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115D5B" w:rsidRPr="00EA252B" w14:paraId="06C7482F" w14:textId="77777777" w:rsidTr="009D1308">
        <w:trPr>
          <w:trHeight w:val="307"/>
        </w:trPr>
        <w:tc>
          <w:tcPr>
            <w:tcW w:w="1204" w:type="dxa"/>
            <w:vAlign w:val="center"/>
          </w:tcPr>
          <w:p w14:paraId="0C4A5BEF" w14:textId="77777777" w:rsidR="00115D5B" w:rsidRPr="00EA252B" w:rsidRDefault="00115D5B" w:rsidP="00751346">
            <w:pPr>
              <w:adjustRightInd w:val="0"/>
              <w:snapToGrid w:val="0"/>
              <w:spacing w:afterLines="50" w:after="120" w:line="240" w:lineRule="auto"/>
              <w:ind w:left="0" w:firstLine="0"/>
              <w:rPr>
                <w:rFonts w:ascii="Times New Roman" w:hAnsi="Times New Roman"/>
                <w:noProof/>
              </w:rPr>
            </w:pPr>
            <w:r>
              <w:rPr>
                <w:rFonts w:ascii="Times New Roman" w:eastAsia="Times New Roman" w:hAnsi="Times New Roman" w:cs="Times New Roman"/>
                <w:noProof/>
                <w:lang w:bidi="ar-SA"/>
              </w:rPr>
              <w:drawing>
                <wp:inline distT="0" distB="0" distL="0" distR="0" wp14:anchorId="652B4420" wp14:editId="47E17616">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186" w:type="dxa"/>
            <w:vAlign w:val="center"/>
          </w:tcPr>
          <w:p w14:paraId="1BB59AB8"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0" w:type="dxa"/>
            <w:vAlign w:val="center"/>
          </w:tcPr>
          <w:p w14:paraId="20FD55D8"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2F7C0A80" wp14:editId="44ABA88A">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22" w:type="dxa"/>
          </w:tcPr>
          <w:p w14:paraId="31D30082" w14:textId="77777777"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115D5B" w:rsidRPr="00EA252B" w14:paraId="04373DD7" w14:textId="77777777" w:rsidTr="009D1308">
        <w:trPr>
          <w:trHeight w:val="307"/>
        </w:trPr>
        <w:tc>
          <w:tcPr>
            <w:tcW w:w="1204" w:type="dxa"/>
            <w:vAlign w:val="center"/>
          </w:tcPr>
          <w:p w14:paraId="2628D518" w14:textId="77777777" w:rsidR="00115D5B" w:rsidRPr="00EA252B" w:rsidRDefault="00115D5B" w:rsidP="00751346">
            <w:pPr>
              <w:adjustRightInd w:val="0"/>
              <w:snapToGrid w:val="0"/>
              <w:spacing w:afterLines="50" w:after="120" w:line="240" w:lineRule="auto"/>
              <w:ind w:left="0" w:firstLine="0"/>
              <w:rPr>
                <w:rFonts w:ascii="Times New Roman" w:hAnsi="Times New Roman"/>
                <w:noProof/>
              </w:rPr>
            </w:pPr>
            <w:r>
              <w:rPr>
                <w:rFonts w:ascii="Times New Roman" w:eastAsia="Times New Roman" w:hAnsi="Times New Roman" w:cs="Times New Roman"/>
                <w:noProof/>
                <w:lang w:bidi="ar-SA"/>
              </w:rPr>
              <w:drawing>
                <wp:inline distT="0" distB="0" distL="0" distR="0" wp14:anchorId="086DA063" wp14:editId="70AE98CE">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186" w:type="dxa"/>
            <w:vAlign w:val="center"/>
          </w:tcPr>
          <w:p w14:paraId="0783BF08" w14:textId="2D382137" w:rsidR="00115D5B" w:rsidRPr="00D76D9A" w:rsidRDefault="00115D5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Conserver entre +2℃ et +8℃</w:t>
            </w:r>
          </w:p>
        </w:tc>
        <w:tc>
          <w:tcPr>
            <w:tcW w:w="1250" w:type="dxa"/>
            <w:vAlign w:val="center"/>
          </w:tcPr>
          <w:p w14:paraId="64444A0E"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7529026E" wp14:editId="414F2FDF">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22" w:type="dxa"/>
          </w:tcPr>
          <w:p w14:paraId="2AD9E51C" w14:textId="77777777"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115D5B" w:rsidRPr="00D76D9A" w14:paraId="2CBC84C1" w14:textId="77777777" w:rsidTr="009D1308">
        <w:trPr>
          <w:trHeight w:val="307"/>
        </w:trPr>
        <w:tc>
          <w:tcPr>
            <w:tcW w:w="1204" w:type="dxa"/>
            <w:vAlign w:val="center"/>
          </w:tcPr>
          <w:p w14:paraId="564C0C57" w14:textId="77777777" w:rsidR="00115D5B" w:rsidRPr="00EA252B" w:rsidRDefault="00115D5B" w:rsidP="00751346">
            <w:pPr>
              <w:adjustRightInd w:val="0"/>
              <w:snapToGrid w:val="0"/>
              <w:spacing w:afterLines="50" w:after="120" w:line="240" w:lineRule="auto"/>
              <w:ind w:left="0" w:firstLine="0"/>
              <w:rPr>
                <w:rFonts w:ascii="Times New Roman" w:hAnsi="Times New Roman"/>
                <w:noProof/>
              </w:rPr>
            </w:pPr>
            <w:r>
              <w:rPr>
                <w:rFonts w:ascii="Times New Roman" w:eastAsia="Times New Roman" w:hAnsi="Times New Roman" w:cs="Times New Roman"/>
                <w:noProof/>
                <w:lang w:bidi="ar-SA"/>
              </w:rPr>
              <w:drawing>
                <wp:inline distT="0" distB="0" distL="0" distR="0" wp14:anchorId="15EC45DF" wp14:editId="244136E8">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186" w:type="dxa"/>
            <w:vAlign w:val="center"/>
          </w:tcPr>
          <w:p w14:paraId="3E823807"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Fabricant</w:t>
            </w:r>
          </w:p>
        </w:tc>
        <w:tc>
          <w:tcPr>
            <w:tcW w:w="1250" w:type="dxa"/>
            <w:vAlign w:val="center"/>
          </w:tcPr>
          <w:p w14:paraId="24AC36E4"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74E43347" wp14:editId="71901231">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22" w:type="dxa"/>
          </w:tcPr>
          <w:p w14:paraId="7DC29434" w14:textId="77777777" w:rsidR="00115D5B" w:rsidRPr="00D76D9A" w:rsidRDefault="00115D5B"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Représentant Autorisé dans la Communauté Européenne</w:t>
            </w:r>
          </w:p>
        </w:tc>
      </w:tr>
      <w:tr w:rsidR="00115D5B" w:rsidRPr="00D76D9A" w14:paraId="1AD5B460" w14:textId="77777777" w:rsidTr="009D1308">
        <w:trPr>
          <w:trHeight w:val="307"/>
        </w:trPr>
        <w:tc>
          <w:tcPr>
            <w:tcW w:w="1204" w:type="dxa"/>
            <w:vAlign w:val="center"/>
          </w:tcPr>
          <w:p w14:paraId="573DAF50" w14:textId="77777777" w:rsidR="00115D5B" w:rsidRPr="00EA252B" w:rsidRDefault="00115D5B" w:rsidP="00751346">
            <w:pPr>
              <w:adjustRightInd w:val="0"/>
              <w:snapToGrid w:val="0"/>
              <w:spacing w:afterLines="50" w:after="120" w:line="240" w:lineRule="auto"/>
              <w:ind w:left="0" w:firstLine="0"/>
              <w:rPr>
                <w:rFonts w:ascii="Times New Roman" w:hAnsi="Times New Roman"/>
                <w:noProof/>
              </w:rPr>
            </w:pPr>
            <w:r>
              <w:rPr>
                <w:rFonts w:ascii="Times New Roman" w:eastAsia="Times New Roman" w:hAnsi="Times New Roman" w:cs="Times New Roman"/>
                <w:noProof/>
                <w:lang w:bidi="ar-SA"/>
              </w:rPr>
              <w:drawing>
                <wp:inline distT="0" distB="0" distL="0" distR="0" wp14:anchorId="3F16D51E" wp14:editId="69FAA85A">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186" w:type="dxa"/>
            <w:vAlign w:val="center"/>
          </w:tcPr>
          <w:p w14:paraId="747B69AD"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0" w:type="dxa"/>
            <w:vAlign w:val="center"/>
          </w:tcPr>
          <w:p w14:paraId="3D91F4FA"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50197756" wp14:editId="7C03F4A2">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22" w:type="dxa"/>
          </w:tcPr>
          <w:p w14:paraId="237000A6" w14:textId="77777777" w:rsidR="00115D5B" w:rsidRPr="00D76D9A" w:rsidRDefault="00115D5B"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Contient Suffisamment pour&lt;n&gt;Tests</w:t>
            </w:r>
          </w:p>
        </w:tc>
      </w:tr>
      <w:tr w:rsidR="00115D5B" w:rsidRPr="00EA252B" w14:paraId="4D505577" w14:textId="77777777" w:rsidTr="009D1308">
        <w:trPr>
          <w:trHeight w:val="56"/>
        </w:trPr>
        <w:tc>
          <w:tcPr>
            <w:tcW w:w="1204" w:type="dxa"/>
            <w:vAlign w:val="center"/>
          </w:tcPr>
          <w:p w14:paraId="13759913" w14:textId="77777777" w:rsidR="00115D5B" w:rsidRPr="00EA252B" w:rsidRDefault="00115D5B" w:rsidP="00751346">
            <w:pPr>
              <w:adjustRightInd w:val="0"/>
              <w:snapToGrid w:val="0"/>
              <w:spacing w:afterLines="50" w:after="120" w:line="240" w:lineRule="auto"/>
              <w:ind w:left="0" w:firstLine="0"/>
              <w:rPr>
                <w:rFonts w:ascii="Times New Roman" w:hAnsi="Times New Roman"/>
                <w:noProof/>
              </w:rPr>
            </w:pPr>
            <w:r>
              <w:rPr>
                <w:rFonts w:ascii="Times New Roman" w:eastAsia="Times New Roman" w:hAnsi="Times New Roman" w:cs="Times New Roman"/>
                <w:noProof/>
                <w:lang w:bidi="ar-SA"/>
              </w:rPr>
              <w:drawing>
                <wp:inline distT="0" distB="0" distL="0" distR="0" wp14:anchorId="3ECCD540" wp14:editId="531DCF64">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186" w:type="dxa"/>
            <w:vAlign w:val="center"/>
          </w:tcPr>
          <w:p w14:paraId="217E2B59"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0" w:type="dxa"/>
            <w:vAlign w:val="center"/>
          </w:tcPr>
          <w:p w14:paraId="0051A6B7"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39AA12AF" wp14:editId="4C9B97DE">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22" w:type="dxa"/>
          </w:tcPr>
          <w:p w14:paraId="5775627E" w14:textId="77777777" w:rsidR="00115D5B" w:rsidRPr="00EA252B" w:rsidRDefault="00115D5B" w:rsidP="00751346">
            <w:pPr>
              <w:adjustRightInd w:val="0"/>
              <w:snapToGrid w:val="0"/>
              <w:spacing w:afterLines="50" w:after="120" w:line="240" w:lineRule="auto"/>
              <w:ind w:left="0" w:firstLine="0"/>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6E10E9FB" w14:textId="0B834811" w:rsidR="00C63267" w:rsidRPr="00EA252B" w:rsidRDefault="00C63267" w:rsidP="00751346">
      <w:pPr>
        <w:adjustRightInd w:val="0"/>
        <w:snapToGrid w:val="0"/>
        <w:spacing w:afterLines="50" w:after="120" w:line="240" w:lineRule="auto"/>
        <w:ind w:left="0" w:firstLine="0"/>
        <w:rPr>
          <w:rFonts w:ascii="Times New Roman" w:eastAsiaTheme="minorEastAsia" w:hAnsi="Times New Roman"/>
        </w:rPr>
      </w:pPr>
    </w:p>
    <w:tbl>
      <w:tblPr>
        <w:tblStyle w:val="a4"/>
        <w:tblW w:w="3256" w:type="dxa"/>
        <w:tblLook w:val="04A0" w:firstRow="1" w:lastRow="0" w:firstColumn="1" w:lastColumn="0" w:noHBand="0" w:noVBand="1"/>
      </w:tblPr>
      <w:tblGrid>
        <w:gridCol w:w="1506"/>
        <w:gridCol w:w="1750"/>
      </w:tblGrid>
      <w:tr w:rsidR="00115D5B" w:rsidRPr="00EA252B" w14:paraId="51FAFB7B" w14:textId="77777777" w:rsidTr="00913B4C">
        <w:trPr>
          <w:trHeight w:val="365"/>
        </w:trPr>
        <w:tc>
          <w:tcPr>
            <w:tcW w:w="1506" w:type="dxa"/>
            <w:vAlign w:val="center"/>
          </w:tcPr>
          <w:p w14:paraId="27418B9F"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391539B6" wp14:editId="7E53CCC9">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18961D9E"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115D5B" w:rsidRPr="00D76D9A" w14:paraId="41786CA0" w14:textId="77777777" w:rsidTr="00913B4C">
        <w:trPr>
          <w:trHeight w:val="419"/>
        </w:trPr>
        <w:tc>
          <w:tcPr>
            <w:tcW w:w="1506" w:type="dxa"/>
            <w:vAlign w:val="center"/>
          </w:tcPr>
          <w:p w14:paraId="248E89A8"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6FE43AC5" wp14:editId="21AF8C3B">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0B43C20F" w14:textId="77777777" w:rsidR="00115D5B" w:rsidRPr="00D76D9A" w:rsidRDefault="00115D5B"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Anticorps IgG anti-humain marqué AP</w:t>
            </w:r>
          </w:p>
        </w:tc>
      </w:tr>
      <w:tr w:rsidR="00115D5B" w:rsidRPr="00EA252B" w14:paraId="08C6436C" w14:textId="77777777" w:rsidTr="00913B4C">
        <w:trPr>
          <w:trHeight w:val="473"/>
        </w:trPr>
        <w:tc>
          <w:tcPr>
            <w:tcW w:w="1506" w:type="dxa"/>
            <w:vAlign w:val="center"/>
          </w:tcPr>
          <w:p w14:paraId="43EC1249"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66A3863A" wp14:editId="2A615443">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52866464" w14:textId="77777777" w:rsidR="00115D5B" w:rsidRPr="00EA252B" w:rsidRDefault="00115D5B" w:rsidP="00751346">
            <w:pPr>
              <w:adjustRightInd w:val="0"/>
              <w:snapToGrid w:val="0"/>
              <w:spacing w:afterLines="50" w:after="120" w:line="240" w:lineRule="auto"/>
              <w:ind w:left="0" w:firstLine="0"/>
              <w:rPr>
                <w:rFonts w:ascii="Times New Roman" w:hAnsi="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6C363B31" w14:textId="77777777" w:rsidR="00751346" w:rsidRDefault="00751346"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p>
    <w:p w14:paraId="7C934FD1" w14:textId="7A56BA4E" w:rsidR="00115D5B" w:rsidRDefault="00115D5B"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rPr>
      </w:pPr>
      <w:r>
        <w:rPr>
          <w:rFonts w:ascii="Times New Roman" w:eastAsia="Times New Roman" w:hAnsi="Times New Roman" w:cs="Times New Roman"/>
          <w:b/>
        </w:rPr>
        <w:t>RÉFÉRENCES</w:t>
      </w:r>
    </w:p>
    <w:p w14:paraId="0DF7EFE6" w14:textId="607C0425"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1.</w:t>
      </w:r>
      <w:r w:rsidRPr="0070413D">
        <w:rPr>
          <w:rFonts w:ascii="Times New Roman" w:eastAsiaTheme="minorEastAsia" w:hAnsi="Times New Roman" w:cs="Angsana New"/>
          <w:color w:val="auto"/>
          <w:kern w:val="0"/>
          <w:szCs w:val="18"/>
        </w:rPr>
        <w:tab/>
      </w:r>
      <w:r w:rsidR="00115D5B" w:rsidRPr="0070413D">
        <w:rPr>
          <w:rFonts w:ascii="Times New Roman" w:eastAsiaTheme="minorEastAsia" w:hAnsi="Times New Roman"/>
          <w:color w:val="auto"/>
          <w:kern w:val="0"/>
          <w:szCs w:val="18"/>
        </w:rPr>
        <w:t xml:space="preserve">Tan EM. Autoantibodies to nuclear antigens (ANA): their </w:t>
      </w:r>
      <w:proofErr w:type="spellStart"/>
      <w:r w:rsidR="00115D5B" w:rsidRPr="0070413D">
        <w:rPr>
          <w:rFonts w:ascii="Times New Roman" w:eastAsiaTheme="minorEastAsia" w:hAnsi="Times New Roman"/>
          <w:color w:val="auto"/>
          <w:kern w:val="0"/>
          <w:szCs w:val="18"/>
        </w:rPr>
        <w:t>immunobiology</w:t>
      </w:r>
      <w:proofErr w:type="spellEnd"/>
      <w:r w:rsidR="00115D5B" w:rsidRPr="0070413D">
        <w:rPr>
          <w:rFonts w:ascii="Times New Roman" w:eastAsiaTheme="minorEastAsia" w:hAnsi="Times New Roman"/>
          <w:color w:val="auto"/>
          <w:kern w:val="0"/>
          <w:szCs w:val="18"/>
        </w:rPr>
        <w:t xml:space="preserve"> and medicine. Advances in Immunology 1982;</w:t>
      </w:r>
      <w:r w:rsidR="005149C4" w:rsidRPr="0070413D">
        <w:rPr>
          <w:rFonts w:ascii="Times New Roman" w:eastAsiaTheme="minorEastAsia" w:hAnsi="Times New Roman"/>
          <w:color w:val="auto"/>
          <w:kern w:val="0"/>
          <w:szCs w:val="18"/>
        </w:rPr>
        <w:t xml:space="preserve"> </w:t>
      </w:r>
      <w:r w:rsidR="00115D5B" w:rsidRPr="0070413D">
        <w:rPr>
          <w:rFonts w:ascii="Times New Roman" w:eastAsiaTheme="minorEastAsia" w:hAnsi="Times New Roman"/>
          <w:color w:val="auto"/>
          <w:kern w:val="0"/>
          <w:szCs w:val="18"/>
        </w:rPr>
        <w:t>33:167-240.</w:t>
      </w:r>
    </w:p>
    <w:p w14:paraId="58EE6A6D" w14:textId="430F67ED"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2.</w:t>
      </w:r>
      <w:r w:rsidRPr="0070413D">
        <w:rPr>
          <w:rFonts w:ascii="Times New Roman" w:eastAsiaTheme="minorEastAsia" w:hAnsi="Times New Roman" w:cs="Angsana New"/>
          <w:color w:val="auto"/>
          <w:kern w:val="0"/>
          <w:szCs w:val="18"/>
        </w:rPr>
        <w:tab/>
      </w:r>
      <w:r w:rsidR="00115D5B" w:rsidRPr="0070413D">
        <w:rPr>
          <w:rFonts w:ascii="Times New Roman" w:eastAsiaTheme="minorEastAsia" w:hAnsi="Times New Roman"/>
          <w:color w:val="auto"/>
          <w:kern w:val="0"/>
          <w:szCs w:val="18"/>
        </w:rPr>
        <w:t xml:space="preserve">Crowe W, Kushner I. An </w:t>
      </w:r>
      <w:proofErr w:type="spellStart"/>
      <w:r w:rsidR="00115D5B" w:rsidRPr="0070413D">
        <w:rPr>
          <w:rFonts w:ascii="Times New Roman" w:eastAsiaTheme="minorEastAsia" w:hAnsi="Times New Roman"/>
          <w:color w:val="auto"/>
          <w:kern w:val="0"/>
          <w:szCs w:val="18"/>
        </w:rPr>
        <w:t>immunofluorescent</w:t>
      </w:r>
      <w:proofErr w:type="spellEnd"/>
      <w:r w:rsidR="00115D5B" w:rsidRPr="0070413D">
        <w:rPr>
          <w:rFonts w:ascii="Times New Roman" w:eastAsiaTheme="minorEastAsia" w:hAnsi="Times New Roman"/>
          <w:color w:val="auto"/>
          <w:kern w:val="0"/>
          <w:szCs w:val="18"/>
        </w:rPr>
        <w:t xml:space="preserve"> method using </w:t>
      </w:r>
      <w:proofErr w:type="spellStart"/>
      <w:r w:rsidR="00115D5B" w:rsidRPr="0070413D">
        <w:rPr>
          <w:rFonts w:ascii="Times New Roman" w:eastAsiaTheme="minorEastAsia" w:hAnsi="Times New Roman"/>
          <w:color w:val="auto"/>
          <w:kern w:val="0"/>
          <w:szCs w:val="18"/>
        </w:rPr>
        <w:t>crithidia</w:t>
      </w:r>
      <w:proofErr w:type="spellEnd"/>
      <w:r w:rsidR="00115D5B" w:rsidRPr="0070413D">
        <w:rPr>
          <w:rFonts w:ascii="Times New Roman" w:eastAsiaTheme="minorEastAsia" w:hAnsi="Times New Roman"/>
          <w:color w:val="auto"/>
          <w:kern w:val="0"/>
          <w:szCs w:val="18"/>
        </w:rPr>
        <w:t xml:space="preserve"> </w:t>
      </w:r>
      <w:proofErr w:type="spellStart"/>
      <w:r w:rsidR="00115D5B" w:rsidRPr="0070413D">
        <w:rPr>
          <w:rFonts w:ascii="Times New Roman" w:eastAsiaTheme="minorEastAsia" w:hAnsi="Times New Roman"/>
          <w:color w:val="auto"/>
          <w:kern w:val="0"/>
          <w:szCs w:val="18"/>
        </w:rPr>
        <w:t>luciliae</w:t>
      </w:r>
      <w:proofErr w:type="spellEnd"/>
      <w:r w:rsidR="00115D5B" w:rsidRPr="0070413D">
        <w:rPr>
          <w:rFonts w:ascii="Times New Roman" w:eastAsiaTheme="minorEastAsia" w:hAnsi="Times New Roman"/>
          <w:color w:val="auto"/>
          <w:kern w:val="0"/>
          <w:szCs w:val="18"/>
        </w:rPr>
        <w:t xml:space="preserve"> to detect antibodies to double </w:t>
      </w:r>
      <w:r w:rsidR="00115D5B" w:rsidRPr="0070413D">
        <w:rPr>
          <w:rFonts w:ascii="宋体" w:eastAsia="宋体" w:hAnsi="Calibri-Bold" w:cs="宋体" w:hint="eastAsia"/>
          <w:color w:val="auto"/>
          <w:kern w:val="0"/>
          <w:szCs w:val="18"/>
        </w:rPr>
        <w:t>‐</w:t>
      </w:r>
      <w:r w:rsidR="00115D5B" w:rsidRPr="0070413D">
        <w:rPr>
          <w:rFonts w:ascii="宋体" w:eastAsia="宋体" w:hAnsi="Calibri-Bold" w:cs="宋体"/>
          <w:color w:val="auto"/>
          <w:kern w:val="0"/>
          <w:szCs w:val="18"/>
        </w:rPr>
        <w:t xml:space="preserve"> </w:t>
      </w:r>
      <w:r w:rsidR="00115D5B" w:rsidRPr="0070413D">
        <w:rPr>
          <w:rFonts w:ascii="Times New Roman" w:eastAsiaTheme="minorEastAsia" w:hAnsi="Times New Roman"/>
          <w:color w:val="auto"/>
          <w:kern w:val="0"/>
          <w:szCs w:val="18"/>
        </w:rPr>
        <w:t>stranded DNA. Arthritis &amp; Rheumatism 1977;</w:t>
      </w:r>
      <w:r w:rsidR="005149C4" w:rsidRPr="0070413D">
        <w:rPr>
          <w:rFonts w:ascii="Times New Roman" w:eastAsiaTheme="minorEastAsia" w:hAnsi="Times New Roman"/>
          <w:color w:val="auto"/>
          <w:kern w:val="0"/>
          <w:szCs w:val="18"/>
        </w:rPr>
        <w:t xml:space="preserve"> </w:t>
      </w:r>
      <w:r w:rsidR="00115D5B" w:rsidRPr="0070413D">
        <w:rPr>
          <w:rFonts w:ascii="Times New Roman" w:eastAsiaTheme="minorEastAsia" w:hAnsi="Times New Roman"/>
          <w:color w:val="auto"/>
          <w:kern w:val="0"/>
          <w:szCs w:val="18"/>
        </w:rPr>
        <w:t>20:811-14.</w:t>
      </w:r>
    </w:p>
    <w:p w14:paraId="213CFE9F" w14:textId="6D86D92A"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3.</w:t>
      </w:r>
      <w:r w:rsidRPr="0070413D">
        <w:rPr>
          <w:rFonts w:ascii="Times New Roman" w:eastAsiaTheme="minorEastAsia" w:hAnsi="Times New Roman" w:cs="Angsana New"/>
          <w:color w:val="auto"/>
          <w:kern w:val="0"/>
          <w:szCs w:val="18"/>
        </w:rPr>
        <w:tab/>
      </w:r>
      <w:proofErr w:type="spellStart"/>
      <w:r w:rsidR="00115D5B" w:rsidRPr="0070413D">
        <w:rPr>
          <w:rFonts w:ascii="Times New Roman" w:eastAsiaTheme="minorEastAsia" w:hAnsi="Times New Roman"/>
          <w:color w:val="auto"/>
          <w:kern w:val="0"/>
          <w:szCs w:val="18"/>
        </w:rPr>
        <w:t>Inami</w:t>
      </w:r>
      <w:proofErr w:type="spellEnd"/>
      <w:r w:rsidR="00115D5B" w:rsidRPr="0070413D">
        <w:rPr>
          <w:rFonts w:ascii="Times New Roman" w:eastAsiaTheme="minorEastAsia" w:hAnsi="Times New Roman"/>
          <w:color w:val="auto"/>
          <w:kern w:val="0"/>
          <w:szCs w:val="18"/>
        </w:rPr>
        <w:t xml:space="preserve"> Y, Nakamura R, Tan E. Micro-</w:t>
      </w:r>
      <w:proofErr w:type="spellStart"/>
      <w:r w:rsidR="00115D5B" w:rsidRPr="0070413D">
        <w:rPr>
          <w:rFonts w:ascii="Times New Roman" w:eastAsiaTheme="minorEastAsia" w:hAnsi="Times New Roman"/>
          <w:color w:val="auto"/>
          <w:kern w:val="0"/>
          <w:szCs w:val="18"/>
        </w:rPr>
        <w:t>hemagglutination</w:t>
      </w:r>
      <w:proofErr w:type="spellEnd"/>
      <w:r w:rsidR="00115D5B" w:rsidRPr="0070413D">
        <w:rPr>
          <w:rFonts w:ascii="Times New Roman" w:eastAsiaTheme="minorEastAsia" w:hAnsi="Times New Roman"/>
          <w:color w:val="auto"/>
          <w:kern w:val="0"/>
          <w:szCs w:val="18"/>
        </w:rPr>
        <w:t xml:space="preserve"> tests for detection of native and single-strand DNA antibodies and circulating DNA antigen. Journal of immunological methods 1973;</w:t>
      </w:r>
      <w:r w:rsidR="005149C4" w:rsidRPr="0070413D">
        <w:rPr>
          <w:rFonts w:ascii="Times New Roman" w:eastAsiaTheme="minorEastAsia" w:hAnsi="Times New Roman"/>
          <w:color w:val="auto"/>
          <w:kern w:val="0"/>
          <w:szCs w:val="18"/>
        </w:rPr>
        <w:t xml:space="preserve"> </w:t>
      </w:r>
      <w:r w:rsidR="00115D5B" w:rsidRPr="0070413D">
        <w:rPr>
          <w:rFonts w:ascii="Times New Roman" w:eastAsiaTheme="minorEastAsia" w:hAnsi="Times New Roman"/>
          <w:color w:val="auto"/>
          <w:kern w:val="0"/>
          <w:szCs w:val="18"/>
        </w:rPr>
        <w:t>3:287-300.</w:t>
      </w:r>
    </w:p>
    <w:p w14:paraId="61C7EC44" w14:textId="2E3B4814" w:rsidR="00CC7CCA" w:rsidRPr="0070413D" w:rsidRDefault="00EA252B" w:rsidP="00751346">
      <w:pPr>
        <w:adjustRightInd w:val="0"/>
        <w:snapToGrid w:val="0"/>
        <w:spacing w:afterLines="50" w:after="120" w:line="240" w:lineRule="auto"/>
        <w:ind w:left="0" w:firstLine="0"/>
        <w:rPr>
          <w:rFonts w:ascii="Times New Roman" w:hAnsi="Times New Roman"/>
          <w:szCs w:val="18"/>
        </w:rPr>
      </w:pPr>
      <w:r w:rsidRPr="0070413D">
        <w:rPr>
          <w:rFonts w:ascii="Times New Roman" w:hAnsi="Times New Roman" w:cs="Angsana New"/>
          <w:szCs w:val="18"/>
        </w:rPr>
        <w:t>4.</w:t>
      </w:r>
      <w:r w:rsidRPr="0070413D">
        <w:rPr>
          <w:rFonts w:ascii="Times New Roman" w:hAnsi="Times New Roman" w:cs="Angsana New"/>
          <w:szCs w:val="18"/>
        </w:rPr>
        <w:tab/>
      </w:r>
      <w:r w:rsidR="00115D5B" w:rsidRPr="0070413D">
        <w:rPr>
          <w:rFonts w:ascii="Times New Roman" w:eastAsiaTheme="minorEastAsia" w:hAnsi="Times New Roman"/>
          <w:color w:val="auto"/>
          <w:kern w:val="0"/>
          <w:szCs w:val="18"/>
        </w:rPr>
        <w:t xml:space="preserve">Casals SP, </w:t>
      </w:r>
      <w:proofErr w:type="spellStart"/>
      <w:r w:rsidR="00115D5B" w:rsidRPr="0070413D">
        <w:rPr>
          <w:rFonts w:ascii="Times New Roman" w:eastAsiaTheme="minorEastAsia" w:hAnsi="Times New Roman"/>
          <w:color w:val="auto"/>
          <w:kern w:val="0"/>
          <w:szCs w:val="18"/>
        </w:rPr>
        <w:t>Friou</w:t>
      </w:r>
      <w:proofErr w:type="spellEnd"/>
      <w:r w:rsidR="00115D5B" w:rsidRPr="0070413D">
        <w:rPr>
          <w:rFonts w:ascii="Times New Roman" w:eastAsiaTheme="minorEastAsia" w:hAnsi="Times New Roman"/>
          <w:color w:val="auto"/>
          <w:kern w:val="0"/>
          <w:szCs w:val="18"/>
        </w:rPr>
        <w:t xml:space="preserve"> GJ, Myers LL. Significance of antibody to DNA in systemic</w:t>
      </w:r>
      <w:r w:rsidR="005149C4" w:rsidRPr="0070413D">
        <w:rPr>
          <w:rFonts w:ascii="Times New Roman" w:eastAsiaTheme="minorEastAsia" w:hAnsi="Times New Roman"/>
          <w:color w:val="auto"/>
          <w:kern w:val="0"/>
          <w:szCs w:val="18"/>
        </w:rPr>
        <w:t xml:space="preserve"> </w:t>
      </w:r>
      <w:r w:rsidR="00115D5B" w:rsidRPr="0070413D">
        <w:rPr>
          <w:rFonts w:ascii="Times New Roman" w:eastAsiaTheme="minorEastAsia" w:hAnsi="Times New Roman"/>
          <w:color w:val="auto"/>
          <w:kern w:val="0"/>
          <w:szCs w:val="18"/>
        </w:rPr>
        <w:t>lupus</w:t>
      </w:r>
      <w:r w:rsidR="00115D5B" w:rsidRPr="0070413D">
        <w:rPr>
          <w:rFonts w:ascii="Times New Roman" w:eastAsiaTheme="minorEastAsia" w:hAnsi="Times New Roman"/>
          <w:szCs w:val="18"/>
        </w:rPr>
        <w:t xml:space="preserve"> </w:t>
      </w:r>
      <w:r w:rsidR="00EE6121" w:rsidRPr="0070413D">
        <w:rPr>
          <w:rFonts w:ascii="Times New Roman" w:hAnsi="Times New Roman"/>
          <w:szCs w:val="18"/>
        </w:rPr>
        <w:t>erythematosus. Arthritis &amp; Rheumatism 1964;</w:t>
      </w:r>
      <w:r w:rsidR="005149C4" w:rsidRPr="0070413D">
        <w:rPr>
          <w:rFonts w:ascii="Times New Roman" w:hAnsi="Times New Roman"/>
          <w:szCs w:val="18"/>
        </w:rPr>
        <w:t xml:space="preserve"> </w:t>
      </w:r>
      <w:r w:rsidR="00EE6121" w:rsidRPr="0070413D">
        <w:rPr>
          <w:rFonts w:ascii="Times New Roman" w:hAnsi="Times New Roman"/>
          <w:szCs w:val="18"/>
        </w:rPr>
        <w:t>7:379-90.</w:t>
      </w:r>
    </w:p>
    <w:p w14:paraId="4DBFD860" w14:textId="46C9291E" w:rsidR="00CC7CCA" w:rsidRPr="0070413D" w:rsidRDefault="00EA252B" w:rsidP="00751346">
      <w:pPr>
        <w:adjustRightInd w:val="0"/>
        <w:snapToGrid w:val="0"/>
        <w:spacing w:afterLines="50" w:after="120" w:line="240" w:lineRule="auto"/>
        <w:ind w:left="0" w:firstLine="0"/>
        <w:rPr>
          <w:rFonts w:ascii="Times New Roman" w:hAnsi="Times New Roman"/>
          <w:szCs w:val="18"/>
        </w:rPr>
      </w:pPr>
      <w:r w:rsidRPr="0070413D">
        <w:rPr>
          <w:rFonts w:ascii="Times New Roman" w:hAnsi="Times New Roman" w:cs="Angsana New"/>
          <w:szCs w:val="18"/>
        </w:rPr>
        <w:t>5.</w:t>
      </w:r>
      <w:r w:rsidRPr="0070413D">
        <w:rPr>
          <w:rFonts w:ascii="Times New Roman" w:hAnsi="Times New Roman" w:cs="Angsana New"/>
          <w:szCs w:val="18"/>
        </w:rPr>
        <w:tab/>
      </w:r>
      <w:r w:rsidR="00EE6121" w:rsidRPr="0070413D">
        <w:rPr>
          <w:rFonts w:ascii="Times New Roman" w:hAnsi="Times New Roman"/>
          <w:szCs w:val="18"/>
        </w:rPr>
        <w:t xml:space="preserve">Tan EM, Cohen AS, Fries JF, </w:t>
      </w:r>
      <w:proofErr w:type="spellStart"/>
      <w:r w:rsidR="00EE6121" w:rsidRPr="0070413D">
        <w:rPr>
          <w:rFonts w:ascii="Times New Roman" w:hAnsi="Times New Roman"/>
          <w:szCs w:val="18"/>
        </w:rPr>
        <w:t>Masi</w:t>
      </w:r>
      <w:proofErr w:type="spellEnd"/>
      <w:r w:rsidR="00EE6121" w:rsidRPr="0070413D">
        <w:rPr>
          <w:rFonts w:ascii="Times New Roman" w:hAnsi="Times New Roman"/>
          <w:szCs w:val="18"/>
        </w:rPr>
        <w:t xml:space="preserve"> AT, </w:t>
      </w:r>
      <w:proofErr w:type="spellStart"/>
      <w:r w:rsidR="00EE6121" w:rsidRPr="0070413D">
        <w:rPr>
          <w:rFonts w:ascii="Times New Roman" w:hAnsi="Times New Roman"/>
          <w:szCs w:val="18"/>
        </w:rPr>
        <w:t>Mcshane</w:t>
      </w:r>
      <w:proofErr w:type="spellEnd"/>
      <w:r w:rsidR="00EE6121" w:rsidRPr="0070413D">
        <w:rPr>
          <w:rFonts w:ascii="Times New Roman" w:hAnsi="Times New Roman"/>
          <w:szCs w:val="18"/>
        </w:rPr>
        <w:t xml:space="preserve"> DJ, </w:t>
      </w:r>
      <w:proofErr w:type="spellStart"/>
      <w:r w:rsidR="00EE6121" w:rsidRPr="0070413D">
        <w:rPr>
          <w:rFonts w:ascii="Times New Roman" w:hAnsi="Times New Roman"/>
          <w:szCs w:val="18"/>
        </w:rPr>
        <w:t>Rothfield</w:t>
      </w:r>
      <w:proofErr w:type="spellEnd"/>
      <w:r w:rsidR="00EE6121" w:rsidRPr="0070413D">
        <w:rPr>
          <w:rFonts w:ascii="Times New Roman" w:hAnsi="Times New Roman"/>
          <w:szCs w:val="18"/>
        </w:rPr>
        <w:t xml:space="preserve"> NF, et al. The 1982 revised criteria for the classification of systemic lupus erythematosus. Arthritis &amp; Rheumatism 1982;</w:t>
      </w:r>
      <w:r w:rsidR="005149C4" w:rsidRPr="0070413D">
        <w:rPr>
          <w:rFonts w:ascii="Times New Roman" w:hAnsi="Times New Roman"/>
          <w:szCs w:val="18"/>
        </w:rPr>
        <w:t xml:space="preserve"> </w:t>
      </w:r>
      <w:r w:rsidR="00EE6121" w:rsidRPr="0070413D">
        <w:rPr>
          <w:rFonts w:ascii="Times New Roman" w:hAnsi="Times New Roman"/>
          <w:szCs w:val="18"/>
        </w:rPr>
        <w:t>25:1271-77.</w:t>
      </w:r>
    </w:p>
    <w:p w14:paraId="53DCB563" w14:textId="3348FB7C" w:rsidR="00CC7CCA" w:rsidRPr="0070413D" w:rsidRDefault="00EA252B" w:rsidP="00751346">
      <w:pPr>
        <w:adjustRightInd w:val="0"/>
        <w:snapToGrid w:val="0"/>
        <w:spacing w:afterLines="50" w:after="120" w:line="240" w:lineRule="auto"/>
        <w:ind w:left="0" w:firstLine="0"/>
        <w:rPr>
          <w:rFonts w:ascii="Times New Roman" w:hAnsi="Times New Roman"/>
          <w:szCs w:val="18"/>
        </w:rPr>
      </w:pPr>
      <w:r w:rsidRPr="0070413D">
        <w:rPr>
          <w:rFonts w:ascii="Times New Roman" w:hAnsi="Times New Roman" w:cs="Angsana New"/>
          <w:szCs w:val="18"/>
        </w:rPr>
        <w:t>6.</w:t>
      </w:r>
      <w:r w:rsidRPr="0070413D">
        <w:rPr>
          <w:rFonts w:ascii="Times New Roman" w:hAnsi="Times New Roman" w:cs="Angsana New"/>
          <w:szCs w:val="18"/>
        </w:rPr>
        <w:tab/>
      </w:r>
      <w:r w:rsidR="00EE6121" w:rsidRPr="0070413D">
        <w:rPr>
          <w:rFonts w:ascii="Times New Roman" w:hAnsi="Times New Roman"/>
          <w:szCs w:val="18"/>
        </w:rPr>
        <w:t xml:space="preserve">Arana R, </w:t>
      </w:r>
      <w:proofErr w:type="spellStart"/>
      <w:r w:rsidR="00EE6121" w:rsidRPr="0070413D">
        <w:rPr>
          <w:rFonts w:ascii="Times New Roman" w:hAnsi="Times New Roman"/>
          <w:szCs w:val="18"/>
        </w:rPr>
        <w:t>Seligmann</w:t>
      </w:r>
      <w:proofErr w:type="spellEnd"/>
      <w:r w:rsidR="00EE6121" w:rsidRPr="0070413D">
        <w:rPr>
          <w:rFonts w:ascii="Times New Roman" w:hAnsi="Times New Roman"/>
          <w:szCs w:val="18"/>
        </w:rPr>
        <w:t xml:space="preserve"> M. Antibodies to native and denatured deoxyribonucleic acid in systemic lupus erythematosus. Journal of Clinical Investigation 1967;</w:t>
      </w:r>
      <w:r w:rsidR="005149C4" w:rsidRPr="0070413D">
        <w:rPr>
          <w:rFonts w:ascii="Times New Roman" w:hAnsi="Times New Roman"/>
          <w:szCs w:val="18"/>
        </w:rPr>
        <w:t xml:space="preserve"> </w:t>
      </w:r>
      <w:r w:rsidR="00EE6121" w:rsidRPr="0070413D">
        <w:rPr>
          <w:rFonts w:ascii="Times New Roman" w:hAnsi="Times New Roman"/>
          <w:szCs w:val="18"/>
        </w:rPr>
        <w:t>46:1867.</w:t>
      </w:r>
    </w:p>
    <w:p w14:paraId="552780FD" w14:textId="11E4A42F" w:rsidR="00CC7CCA" w:rsidRPr="0070413D" w:rsidRDefault="00EA252B" w:rsidP="00751346">
      <w:pPr>
        <w:adjustRightInd w:val="0"/>
        <w:snapToGrid w:val="0"/>
        <w:spacing w:afterLines="50" w:after="120" w:line="240" w:lineRule="auto"/>
        <w:ind w:left="0" w:firstLine="0"/>
        <w:rPr>
          <w:rFonts w:ascii="Times New Roman" w:hAnsi="Times New Roman"/>
          <w:szCs w:val="18"/>
        </w:rPr>
      </w:pPr>
      <w:r w:rsidRPr="0070413D">
        <w:rPr>
          <w:rFonts w:ascii="Times New Roman" w:hAnsi="Times New Roman" w:cs="Angsana New"/>
          <w:szCs w:val="18"/>
        </w:rPr>
        <w:t>7.</w:t>
      </w:r>
      <w:r w:rsidRPr="0070413D">
        <w:rPr>
          <w:rFonts w:ascii="Times New Roman" w:hAnsi="Times New Roman" w:cs="Angsana New"/>
          <w:szCs w:val="18"/>
        </w:rPr>
        <w:tab/>
      </w:r>
      <w:r w:rsidR="00EE6121" w:rsidRPr="0070413D">
        <w:rPr>
          <w:rFonts w:ascii="Times New Roman" w:hAnsi="Times New Roman"/>
          <w:szCs w:val="18"/>
        </w:rPr>
        <w:t xml:space="preserve">Gonzalez EN, </w:t>
      </w:r>
      <w:proofErr w:type="spellStart"/>
      <w:r w:rsidR="00EE6121" w:rsidRPr="0070413D">
        <w:rPr>
          <w:rFonts w:ascii="Times New Roman" w:hAnsi="Times New Roman"/>
          <w:szCs w:val="18"/>
        </w:rPr>
        <w:t>Rothfield</w:t>
      </w:r>
      <w:proofErr w:type="spellEnd"/>
      <w:r w:rsidR="00EE6121" w:rsidRPr="0070413D">
        <w:rPr>
          <w:rFonts w:ascii="Times New Roman" w:hAnsi="Times New Roman"/>
          <w:szCs w:val="18"/>
        </w:rPr>
        <w:t xml:space="preserve"> NF. Immunoglobulin class and pattern of nuclear fluorescence in systemic lupus erythematosus. New England Journal of Medicine 1966;</w:t>
      </w:r>
      <w:r w:rsidR="005149C4" w:rsidRPr="0070413D">
        <w:rPr>
          <w:rFonts w:ascii="Times New Roman" w:hAnsi="Times New Roman"/>
          <w:szCs w:val="18"/>
        </w:rPr>
        <w:t xml:space="preserve"> </w:t>
      </w:r>
      <w:r w:rsidR="00EE6121" w:rsidRPr="0070413D">
        <w:rPr>
          <w:rFonts w:ascii="Times New Roman" w:hAnsi="Times New Roman"/>
          <w:szCs w:val="18"/>
        </w:rPr>
        <w:t>274:1333-38.</w:t>
      </w:r>
    </w:p>
    <w:p w14:paraId="617EA6E3" w14:textId="04511FC3"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8.</w:t>
      </w:r>
      <w:r w:rsidRPr="0070413D">
        <w:rPr>
          <w:rFonts w:ascii="Times New Roman" w:eastAsiaTheme="minorEastAsia" w:hAnsi="Times New Roman" w:cs="Angsana New"/>
          <w:color w:val="auto"/>
          <w:kern w:val="0"/>
          <w:szCs w:val="18"/>
        </w:rPr>
        <w:tab/>
      </w:r>
      <w:r w:rsidR="00EE6121" w:rsidRPr="0070413D">
        <w:rPr>
          <w:rFonts w:ascii="Times New Roman" w:hAnsi="Times New Roman"/>
          <w:szCs w:val="18"/>
        </w:rPr>
        <w:t xml:space="preserve">US Department of Labor, Occupational Safety and Health Administration,29 CFR </w:t>
      </w:r>
      <w:r w:rsidR="00115D5B" w:rsidRPr="0070413D">
        <w:rPr>
          <w:rFonts w:ascii="Times New Roman" w:eastAsiaTheme="minorEastAsia" w:hAnsi="Times New Roman"/>
          <w:color w:val="auto"/>
          <w:kern w:val="0"/>
          <w:szCs w:val="18"/>
        </w:rPr>
        <w:t xml:space="preserve">Part 1910.1030, Occupational Exposure to </w:t>
      </w:r>
      <w:proofErr w:type="spellStart"/>
      <w:r w:rsidR="00115D5B" w:rsidRPr="0070413D">
        <w:rPr>
          <w:rFonts w:ascii="Times New Roman" w:eastAsiaTheme="minorEastAsia" w:hAnsi="Times New Roman"/>
          <w:color w:val="auto"/>
          <w:kern w:val="0"/>
          <w:szCs w:val="18"/>
        </w:rPr>
        <w:t>BloodbornePathogens</w:t>
      </w:r>
      <w:proofErr w:type="spellEnd"/>
      <w:r w:rsidR="00115D5B" w:rsidRPr="0070413D">
        <w:rPr>
          <w:rFonts w:ascii="Times New Roman" w:eastAsiaTheme="minorEastAsia" w:hAnsi="Times New Roman"/>
          <w:color w:val="auto"/>
          <w:kern w:val="0"/>
          <w:szCs w:val="18"/>
        </w:rPr>
        <w:t>. Jan 2001.</w:t>
      </w:r>
    </w:p>
    <w:p w14:paraId="01D35272" w14:textId="027FEAB1"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9.</w:t>
      </w:r>
      <w:r w:rsidRPr="0070413D">
        <w:rPr>
          <w:rFonts w:ascii="Times New Roman" w:eastAsiaTheme="minorEastAsia" w:hAnsi="Times New Roman" w:cs="Angsana New"/>
          <w:color w:val="auto"/>
          <w:kern w:val="0"/>
          <w:szCs w:val="18"/>
        </w:rPr>
        <w:tab/>
      </w:r>
      <w:r w:rsidR="00115D5B" w:rsidRPr="0070413D">
        <w:rPr>
          <w:rFonts w:ascii="Times New Roman" w:eastAsiaTheme="minorEastAsia" w:hAnsi="Times New Roman"/>
          <w:color w:val="auto"/>
          <w:kern w:val="0"/>
          <w:szCs w:val="18"/>
        </w:rPr>
        <w:t>US Department of Health and Human</w:t>
      </w:r>
      <w:r w:rsidR="00751346" w:rsidRPr="0070413D">
        <w:rPr>
          <w:rFonts w:ascii="Times New Roman" w:eastAsiaTheme="minorEastAsia" w:hAnsi="Times New Roman"/>
          <w:color w:val="auto"/>
          <w:kern w:val="0"/>
          <w:szCs w:val="18"/>
        </w:rPr>
        <w:t xml:space="preserve"> </w:t>
      </w:r>
      <w:r w:rsidR="00115D5B" w:rsidRPr="0070413D">
        <w:rPr>
          <w:rFonts w:ascii="Times New Roman" w:eastAsiaTheme="minorEastAsia" w:hAnsi="Times New Roman"/>
          <w:color w:val="auto"/>
          <w:kern w:val="0"/>
          <w:szCs w:val="18"/>
        </w:rPr>
        <w:t xml:space="preserve">Services. Biosafety </w:t>
      </w:r>
      <w:proofErr w:type="spellStart"/>
      <w:r w:rsidR="00115D5B" w:rsidRPr="0070413D">
        <w:rPr>
          <w:rFonts w:ascii="Times New Roman" w:eastAsiaTheme="minorEastAsia" w:hAnsi="Times New Roman"/>
          <w:color w:val="auto"/>
          <w:kern w:val="0"/>
          <w:szCs w:val="18"/>
        </w:rPr>
        <w:t>inMicrobiological</w:t>
      </w:r>
      <w:proofErr w:type="spellEnd"/>
      <w:r w:rsidR="00115D5B" w:rsidRPr="0070413D">
        <w:rPr>
          <w:rFonts w:ascii="Times New Roman" w:eastAsiaTheme="minorEastAsia" w:hAnsi="Times New Roman"/>
          <w:color w:val="auto"/>
          <w:kern w:val="0"/>
          <w:szCs w:val="18"/>
        </w:rPr>
        <w:t xml:space="preserve"> and Biomedical Laboratories, Fourth </w:t>
      </w:r>
      <w:proofErr w:type="spellStart"/>
      <w:r w:rsidR="00115D5B" w:rsidRPr="0070413D">
        <w:rPr>
          <w:rFonts w:ascii="Times New Roman" w:eastAsiaTheme="minorEastAsia" w:hAnsi="Times New Roman"/>
          <w:color w:val="auto"/>
          <w:kern w:val="0"/>
          <w:szCs w:val="18"/>
        </w:rPr>
        <w:t>Edition.Washington</w:t>
      </w:r>
      <w:proofErr w:type="spellEnd"/>
      <w:r w:rsidR="00115D5B" w:rsidRPr="0070413D">
        <w:rPr>
          <w:rFonts w:ascii="Times New Roman" w:eastAsiaTheme="minorEastAsia" w:hAnsi="Times New Roman"/>
          <w:color w:val="auto"/>
          <w:kern w:val="0"/>
          <w:szCs w:val="18"/>
        </w:rPr>
        <w:t>, DC: US Government Printing Office, May 1999.</w:t>
      </w:r>
    </w:p>
    <w:p w14:paraId="7F73FA07" w14:textId="193E1012" w:rsidR="00115D5B" w:rsidRPr="0070413D" w:rsidRDefault="00EA252B"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rPr>
      </w:pPr>
      <w:r w:rsidRPr="0070413D">
        <w:rPr>
          <w:rFonts w:ascii="Times New Roman" w:eastAsiaTheme="minorEastAsia" w:hAnsi="Times New Roman" w:cs="Angsana New"/>
          <w:color w:val="auto"/>
          <w:kern w:val="0"/>
          <w:szCs w:val="18"/>
        </w:rPr>
        <w:t>10.</w:t>
      </w:r>
      <w:r w:rsidRPr="0070413D">
        <w:rPr>
          <w:rFonts w:ascii="Times New Roman" w:eastAsiaTheme="minorEastAsia" w:hAnsi="Times New Roman" w:cs="Angsana New"/>
          <w:color w:val="auto"/>
          <w:kern w:val="0"/>
          <w:szCs w:val="18"/>
        </w:rPr>
        <w:tab/>
      </w:r>
      <w:r w:rsidR="00115D5B" w:rsidRPr="0070413D">
        <w:rPr>
          <w:rFonts w:ascii="Times New Roman" w:eastAsiaTheme="minorEastAsia" w:hAnsi="Times New Roman"/>
          <w:color w:val="auto"/>
          <w:kern w:val="0"/>
          <w:szCs w:val="18"/>
        </w:rPr>
        <w:t xml:space="preserve">World Health Organization. Laboratory Biosafety Manual. Geneva: </w:t>
      </w:r>
      <w:proofErr w:type="spellStart"/>
      <w:r w:rsidR="00115D5B" w:rsidRPr="0070413D">
        <w:rPr>
          <w:rFonts w:ascii="Times New Roman" w:eastAsiaTheme="minorEastAsia" w:hAnsi="Times New Roman"/>
          <w:color w:val="auto"/>
          <w:kern w:val="0"/>
          <w:szCs w:val="18"/>
        </w:rPr>
        <w:t>WorldHealth</w:t>
      </w:r>
      <w:proofErr w:type="spellEnd"/>
      <w:r w:rsidR="00115D5B" w:rsidRPr="0070413D">
        <w:rPr>
          <w:rFonts w:ascii="Times New Roman" w:eastAsiaTheme="minorEastAsia" w:hAnsi="Times New Roman"/>
          <w:color w:val="auto"/>
          <w:kern w:val="0"/>
          <w:szCs w:val="18"/>
        </w:rPr>
        <w:t xml:space="preserve"> Organization. 2004.</w:t>
      </w:r>
    </w:p>
    <w:p w14:paraId="678C4492" w14:textId="248A51D3" w:rsidR="00CC7CCA" w:rsidRPr="0070413D" w:rsidRDefault="00EA252B" w:rsidP="00751346">
      <w:pPr>
        <w:widowControl w:val="0"/>
        <w:autoSpaceDE w:val="0"/>
        <w:autoSpaceDN w:val="0"/>
        <w:adjustRightInd w:val="0"/>
        <w:snapToGrid w:val="0"/>
        <w:spacing w:afterLines="50" w:after="120" w:line="240" w:lineRule="auto"/>
        <w:ind w:left="0" w:firstLine="0"/>
        <w:rPr>
          <w:rFonts w:ascii="Times New Roman" w:hAnsi="Times New Roman"/>
          <w:szCs w:val="18"/>
        </w:rPr>
      </w:pPr>
      <w:r w:rsidRPr="0070413D">
        <w:rPr>
          <w:rFonts w:ascii="Times New Roman" w:hAnsi="Times New Roman" w:cs="Angsana New"/>
          <w:szCs w:val="18"/>
        </w:rPr>
        <w:t>11.</w:t>
      </w:r>
      <w:r w:rsidRPr="0070413D">
        <w:rPr>
          <w:rFonts w:ascii="Times New Roman" w:hAnsi="Times New Roman" w:cs="Angsana New"/>
          <w:szCs w:val="18"/>
        </w:rPr>
        <w:tab/>
      </w:r>
      <w:r w:rsidR="00115D5B" w:rsidRPr="0070413D">
        <w:rPr>
          <w:rFonts w:ascii="Times New Roman" w:eastAsiaTheme="minorEastAsia" w:hAnsi="Times New Roman"/>
          <w:color w:val="auto"/>
          <w:kern w:val="0"/>
          <w:szCs w:val="18"/>
        </w:rPr>
        <w:t xml:space="preserve">Clinical and Laboratory Standards Institute. Protection of </w:t>
      </w:r>
      <w:proofErr w:type="spellStart"/>
      <w:r w:rsidR="00115D5B" w:rsidRPr="0070413D">
        <w:rPr>
          <w:rFonts w:ascii="Times New Roman" w:eastAsiaTheme="minorEastAsia" w:hAnsi="Times New Roman"/>
          <w:color w:val="auto"/>
          <w:kern w:val="0"/>
          <w:szCs w:val="18"/>
        </w:rPr>
        <w:t>LaboratoryWorkers</w:t>
      </w:r>
      <w:proofErr w:type="spellEnd"/>
      <w:r w:rsidR="00115D5B" w:rsidRPr="0070413D">
        <w:rPr>
          <w:rFonts w:ascii="Times New Roman" w:eastAsiaTheme="minorEastAsia" w:hAnsi="Times New Roman"/>
          <w:color w:val="auto"/>
          <w:kern w:val="0"/>
          <w:szCs w:val="18"/>
        </w:rPr>
        <w:t xml:space="preserve"> from Occupationally Acquired Infections: Approved Guideline - Third Edition. CLSI Document M29-A3. Wayne, PA: Clinical </w:t>
      </w:r>
      <w:proofErr w:type="spellStart"/>
      <w:r w:rsidR="00115D5B" w:rsidRPr="0070413D">
        <w:rPr>
          <w:rFonts w:ascii="Times New Roman" w:eastAsiaTheme="minorEastAsia" w:hAnsi="Times New Roman"/>
          <w:color w:val="auto"/>
          <w:kern w:val="0"/>
          <w:szCs w:val="18"/>
        </w:rPr>
        <w:t>andLaboratory</w:t>
      </w:r>
      <w:proofErr w:type="spellEnd"/>
      <w:r w:rsidR="00115D5B" w:rsidRPr="0070413D">
        <w:rPr>
          <w:rFonts w:ascii="Times New Roman" w:eastAsiaTheme="minorEastAsia" w:hAnsi="Times New Roman"/>
          <w:color w:val="auto"/>
          <w:kern w:val="0"/>
          <w:szCs w:val="18"/>
        </w:rPr>
        <w:t xml:space="preserve"> Standards Institute, 2005.</w:t>
      </w:r>
    </w:p>
    <w:p w14:paraId="51AC3263" w14:textId="2DCF65D5" w:rsidR="005149C4" w:rsidRPr="00EA252B" w:rsidRDefault="005149C4"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szCs w:val="18"/>
        </w:rPr>
      </w:pPr>
    </w:p>
    <w:tbl>
      <w:tblPr>
        <w:tblStyle w:val="a4"/>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3407"/>
      </w:tblGrid>
      <w:tr w:rsidR="005149C4" w:rsidRPr="00EA252B" w14:paraId="302BE3B7" w14:textId="77777777" w:rsidTr="00751346">
        <w:trPr>
          <w:trHeight w:val="439"/>
        </w:trPr>
        <w:tc>
          <w:tcPr>
            <w:tcW w:w="993" w:type="dxa"/>
            <w:vAlign w:val="bottom"/>
          </w:tcPr>
          <w:p w14:paraId="5C72CAD6" w14:textId="77777777" w:rsidR="005149C4" w:rsidRPr="00EA252B" w:rsidRDefault="005149C4"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2FB425EE" wp14:editId="2D1FDAA1">
                  <wp:extent cx="475469" cy="333375"/>
                  <wp:effectExtent l="0" t="0" r="127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3407" w:type="dxa"/>
            <w:vAlign w:val="bottom"/>
          </w:tcPr>
          <w:p w14:paraId="3ADC4ABC" w14:textId="77777777" w:rsidR="005149C4" w:rsidRPr="00EA252B" w:rsidRDefault="005149C4"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3A130AAF" wp14:editId="078DBE42">
                  <wp:extent cx="380952" cy="295238"/>
                  <wp:effectExtent l="0" t="0" r="63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5149C4" w:rsidRPr="00EA252B" w14:paraId="75614580" w14:textId="77777777" w:rsidTr="00751346">
        <w:trPr>
          <w:trHeight w:val="419"/>
        </w:trPr>
        <w:tc>
          <w:tcPr>
            <w:tcW w:w="993" w:type="dxa"/>
            <w:vAlign w:val="bottom"/>
          </w:tcPr>
          <w:p w14:paraId="1ECBC005" w14:textId="77777777" w:rsidR="005149C4" w:rsidRPr="00EA252B" w:rsidRDefault="005149C4"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noProof/>
                <w:lang w:bidi="ar-SA"/>
              </w:rPr>
              <w:drawing>
                <wp:inline distT="0" distB="0" distL="0" distR="0" wp14:anchorId="63C8A5EB" wp14:editId="23920E33">
                  <wp:extent cx="466667" cy="457143"/>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3407" w:type="dxa"/>
            <w:vAlign w:val="center"/>
          </w:tcPr>
          <w:p w14:paraId="09923FCF" w14:textId="77777777" w:rsidR="005149C4" w:rsidRPr="009D1308" w:rsidRDefault="005149C4" w:rsidP="00751346">
            <w:pPr>
              <w:adjustRightInd w:val="0"/>
              <w:snapToGrid w:val="0"/>
              <w:spacing w:afterLines="50" w:after="120" w:line="240" w:lineRule="auto"/>
              <w:ind w:left="0" w:firstLine="0"/>
              <w:rPr>
                <w:rFonts w:ascii="Times New Roman" w:hAnsi="Times New Roman"/>
                <w:b/>
                <w:bCs/>
              </w:rPr>
            </w:pPr>
            <w:r w:rsidRPr="009D1308">
              <w:rPr>
                <w:rFonts w:ascii="Times New Roman" w:eastAsia="Times New Roman" w:hAnsi="Times New Roman" w:cs="Times New Roman"/>
                <w:b/>
                <w:bCs/>
              </w:rPr>
              <w:t>HOB Biotech Group Corp., Ltd.</w:t>
            </w:r>
          </w:p>
          <w:p w14:paraId="4AA6A052" w14:textId="77777777" w:rsidR="005149C4" w:rsidRPr="00EA252B" w:rsidRDefault="005149C4" w:rsidP="00751346">
            <w:pPr>
              <w:adjustRightInd w:val="0"/>
              <w:snapToGrid w:val="0"/>
              <w:spacing w:afterLines="50" w:after="120" w:line="240" w:lineRule="auto"/>
              <w:ind w:left="0" w:firstLine="0"/>
              <w:rPr>
                <w:rFonts w:ascii="Times New Roman" w:hAnsi="Times New Roman"/>
              </w:rPr>
            </w:pPr>
            <w:r>
              <w:rPr>
                <w:rFonts w:ascii="Times New Roman" w:eastAsia="Times New Roman" w:hAnsi="Times New Roman" w:cs="Times New Roman"/>
              </w:rPr>
              <w:t xml:space="preserve">C6 Building, No. 218 </w:t>
            </w:r>
            <w:proofErr w:type="spellStart"/>
            <w:r>
              <w:rPr>
                <w:rFonts w:ascii="Times New Roman" w:eastAsia="Times New Roman" w:hAnsi="Times New Roman" w:cs="Times New Roman"/>
              </w:rPr>
              <w:t>Xinghu</w:t>
            </w:r>
            <w:proofErr w:type="spellEnd"/>
            <w:r>
              <w:rPr>
                <w:rFonts w:ascii="Times New Roman" w:eastAsia="Times New Roman" w:hAnsi="Times New Roman" w:cs="Times New Roman"/>
              </w:rPr>
              <w:t xml:space="preserve"> Road, Suzhou Industrial Park, Suzhou, Jiangsu, 215123, Chine</w:t>
            </w:r>
          </w:p>
        </w:tc>
      </w:tr>
    </w:tbl>
    <w:p w14:paraId="5CE77B9A" w14:textId="0FCE3578" w:rsidR="005149C4" w:rsidRPr="00D76D9A" w:rsidRDefault="005149C4"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lang w:val="fr-FR"/>
        </w:rPr>
      </w:pPr>
      <w:r w:rsidRPr="00D76D9A">
        <w:rPr>
          <w:rFonts w:ascii="Times New Roman" w:eastAsia="Times New Roman" w:hAnsi="Times New Roman" w:cs="Times New Roman"/>
          <w:b/>
          <w:lang w:val="fr-FR"/>
        </w:rPr>
        <w:t>INFORMATIONS DE CONTACT :</w:t>
      </w:r>
    </w:p>
    <w:p w14:paraId="377DA4CD" w14:textId="35DE4133" w:rsidR="005149C4" w:rsidRPr="00D76D9A" w:rsidRDefault="005149C4"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TEL (+86)512-69561996</w:t>
      </w:r>
    </w:p>
    <w:p w14:paraId="6A282EDA" w14:textId="2A782303" w:rsidR="005149C4" w:rsidRPr="00D76D9A" w:rsidRDefault="005149C4"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lang w:val="fr-FR"/>
        </w:rPr>
        <w:t>Fax (+86)512-62956652</w:t>
      </w:r>
    </w:p>
    <w:p w14:paraId="229A4DFE" w14:textId="77777777" w:rsidR="005149C4" w:rsidRPr="00D76D9A" w:rsidRDefault="005149C4"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u w:val="single"/>
          <w:lang w:val="fr-FR"/>
        </w:rPr>
      </w:pPr>
      <w:r w:rsidRPr="00D76D9A">
        <w:rPr>
          <w:rFonts w:ascii="Times New Roman" w:eastAsia="Times New Roman" w:hAnsi="Times New Roman" w:cs="Times New Roman"/>
          <w:b/>
          <w:lang w:val="fr-FR"/>
        </w:rPr>
        <w:t>SITE INTERNET :</w:t>
      </w:r>
      <w:r w:rsidRPr="00D76D9A">
        <w:rPr>
          <w:rFonts w:ascii="Times New Roman" w:eastAsia="Times New Roman" w:hAnsi="Times New Roman" w:cs="Times New Roman"/>
          <w:lang w:val="fr-FR"/>
        </w:rPr>
        <w:t xml:space="preserve"> </w:t>
      </w:r>
      <w:r w:rsidRPr="00D76D9A">
        <w:rPr>
          <w:rFonts w:ascii="Times New Roman" w:eastAsia="Times New Roman" w:hAnsi="Times New Roman" w:cs="Times New Roman"/>
          <w:u w:val="single"/>
          <w:lang w:val="fr-FR"/>
        </w:rPr>
        <w:t>www.hob-biotech.com</w:t>
      </w:r>
    </w:p>
    <w:p w14:paraId="14AED93A" w14:textId="77777777" w:rsidR="005149C4" w:rsidRPr="00D76D9A" w:rsidRDefault="005149C4" w:rsidP="00751346">
      <w:pPr>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b/>
          <w:lang w:val="fr-FR"/>
        </w:rPr>
        <w:t>SERVICE CLIENT :</w:t>
      </w:r>
      <w:r w:rsidRPr="00D76D9A">
        <w:rPr>
          <w:rFonts w:ascii="Times New Roman" w:eastAsia="Times New Roman" w:hAnsi="Times New Roman" w:cs="Times New Roman"/>
          <w:lang w:val="fr-FR"/>
        </w:rPr>
        <w:t xml:space="preserve"> TEL (+86)4008601202</w:t>
      </w:r>
    </w:p>
    <w:p w14:paraId="12D03248" w14:textId="77777777" w:rsidR="005149C4" w:rsidRPr="00EA252B" w:rsidRDefault="005149C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6CCCB1B0" wp14:editId="03C997F0">
            <wp:extent cx="879262" cy="362309"/>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99515" cy="370654"/>
                    </a:xfrm>
                    <a:prstGeom prst="rect">
                      <a:avLst/>
                    </a:prstGeom>
                    <a:noFill/>
                    <a:ln>
                      <a:noFill/>
                    </a:ln>
                  </pic:spPr>
                </pic:pic>
              </a:graphicData>
            </a:graphic>
          </wp:inline>
        </w:drawing>
      </w:r>
    </w:p>
    <w:p w14:paraId="5825AE13" w14:textId="77777777" w:rsidR="005149C4" w:rsidRPr="00D76D9A" w:rsidRDefault="005149C4" w:rsidP="00751346">
      <w:pPr>
        <w:widowControl w:val="0"/>
        <w:autoSpaceDE w:val="0"/>
        <w:autoSpaceDN w:val="0"/>
        <w:adjustRightInd w:val="0"/>
        <w:snapToGrid w:val="0"/>
        <w:spacing w:afterLines="50" w:after="120" w:line="240" w:lineRule="auto"/>
        <w:ind w:left="0" w:firstLine="0"/>
        <w:rPr>
          <w:rFonts w:ascii="Times New Roman" w:eastAsiaTheme="minorEastAsia" w:hAnsi="Times New Roman"/>
          <w:color w:val="auto"/>
          <w:kern w:val="0"/>
          <w:szCs w:val="18"/>
          <w:lang w:val="fr-FR"/>
        </w:rPr>
      </w:pPr>
      <w:r w:rsidRPr="00D76D9A">
        <w:rPr>
          <w:rFonts w:ascii="Times New Roman" w:eastAsia="Times New Roman" w:hAnsi="Times New Roman" w:cs="Times New Roman"/>
          <w:b/>
          <w:lang w:val="fr-FR"/>
        </w:rPr>
        <w:t>REPRÉSENTANT EUROPE :</w:t>
      </w:r>
      <w:r w:rsidRPr="00D76D9A">
        <w:rPr>
          <w:rFonts w:ascii="Times New Roman" w:eastAsia="Times New Roman" w:hAnsi="Times New Roman" w:cs="Times New Roman"/>
          <w:lang w:val="fr-FR"/>
        </w:rPr>
        <w:t xml:space="preserve"> Emergo Europe</w:t>
      </w:r>
    </w:p>
    <w:p w14:paraId="3893F867" w14:textId="77777777" w:rsidR="005149C4" w:rsidRPr="00D76D9A" w:rsidRDefault="005149C4" w:rsidP="00751346">
      <w:pPr>
        <w:widowControl w:val="0"/>
        <w:autoSpaceDE w:val="0"/>
        <w:autoSpaceDN w:val="0"/>
        <w:adjustRightInd w:val="0"/>
        <w:snapToGrid w:val="0"/>
        <w:spacing w:afterLines="50" w:after="120" w:line="240" w:lineRule="auto"/>
        <w:ind w:left="0" w:firstLine="0"/>
        <w:rPr>
          <w:rFonts w:ascii="Calibri-Bold" w:eastAsiaTheme="minorEastAsia" w:hAnsi="Calibri-Bold" w:cs="Calibri-Bold"/>
          <w:b/>
          <w:bCs/>
          <w:color w:val="auto"/>
          <w:kern w:val="0"/>
          <w:szCs w:val="18"/>
          <w:lang w:val="fr-FR"/>
        </w:rPr>
      </w:pPr>
      <w:r w:rsidRPr="00D76D9A">
        <w:rPr>
          <w:rFonts w:ascii="Times New Roman" w:eastAsia="Times New Roman" w:hAnsi="Times New Roman" w:cs="Times New Roman"/>
          <w:b/>
          <w:lang w:val="fr-FR"/>
        </w:rPr>
        <w:t>ADRESSE/EMPLACEMENT :</w:t>
      </w:r>
    </w:p>
    <w:p w14:paraId="1FAD57AB" w14:textId="77777777" w:rsidR="005149C4" w:rsidRPr="00D76D9A" w:rsidRDefault="005149C4" w:rsidP="00751346">
      <w:pPr>
        <w:adjustRightInd w:val="0"/>
        <w:snapToGrid w:val="0"/>
        <w:spacing w:afterLines="50" w:after="120" w:line="240" w:lineRule="auto"/>
        <w:ind w:left="0" w:firstLine="0"/>
        <w:rPr>
          <w:rFonts w:ascii="Times New Roman" w:eastAsiaTheme="minorEastAsia" w:hAnsi="Times New Roman"/>
          <w:lang w:val="fr-FR"/>
        </w:rPr>
      </w:pPr>
      <w:r w:rsidRPr="00D76D9A">
        <w:rPr>
          <w:rFonts w:ascii="Times New Roman" w:eastAsia="Times New Roman" w:hAnsi="Times New Roman" w:cs="Times New Roman"/>
          <w:lang w:val="fr-FR"/>
        </w:rPr>
        <w:t>Prinsessegracht 20, 2514 AP La Haye, Pays-Bas</w:t>
      </w:r>
    </w:p>
    <w:p w14:paraId="3902A5F7" w14:textId="43A3B8CF" w:rsidR="005149C4" w:rsidRPr="00EA252B" w:rsidRDefault="005149C4" w:rsidP="00751346">
      <w:pPr>
        <w:adjustRightInd w:val="0"/>
        <w:snapToGrid w:val="0"/>
        <w:spacing w:afterLines="50" w:after="120" w:line="240" w:lineRule="auto"/>
        <w:ind w:left="0" w:firstLine="0"/>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67D69459" wp14:editId="2E060315">
            <wp:extent cx="428571" cy="33333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28571" cy="333333"/>
                    </a:xfrm>
                    <a:prstGeom prst="rect">
                      <a:avLst/>
                    </a:prstGeom>
                  </pic:spPr>
                </pic:pic>
              </a:graphicData>
            </a:graphic>
          </wp:inline>
        </w:drawing>
      </w:r>
    </w:p>
    <w:p w14:paraId="5B53FDA3" w14:textId="77777777" w:rsidR="00751346" w:rsidRPr="00D76D9A" w:rsidRDefault="00EE6121" w:rsidP="00751346">
      <w:pPr>
        <w:adjustRightInd w:val="0"/>
        <w:snapToGrid w:val="0"/>
        <w:spacing w:afterLines="50" w:after="120" w:line="240" w:lineRule="auto"/>
        <w:ind w:left="0" w:firstLine="0"/>
        <w:rPr>
          <w:rFonts w:ascii="Times New Roman" w:hAnsi="Times New Roman"/>
          <w:sz w:val="21"/>
          <w:lang w:val="fr-FR"/>
        </w:rPr>
      </w:pPr>
      <w:r w:rsidRPr="00D76D9A">
        <w:rPr>
          <w:rFonts w:ascii="Times New Roman" w:eastAsia="Times New Roman" w:hAnsi="Times New Roman" w:cs="Times New Roman"/>
          <w:lang w:val="fr-FR"/>
        </w:rPr>
        <w:t>Le eIFU est disponible sur le site Internet :</w:t>
      </w:r>
    </w:p>
    <w:p w14:paraId="79D50C51" w14:textId="0B86A088"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sz w:val="16"/>
          <w:u w:val="single"/>
          <w:lang w:val="fr-FR"/>
        </w:rPr>
        <w:t>http://en.hob-biotech.com/usercenter/login.aspx</w:t>
      </w:r>
    </w:p>
    <w:p w14:paraId="7D4683F8" w14:textId="4195541F" w:rsidR="00CC7CCA" w:rsidRPr="00D76D9A" w:rsidRDefault="00CC7CCA" w:rsidP="00751346">
      <w:pPr>
        <w:adjustRightInd w:val="0"/>
        <w:snapToGrid w:val="0"/>
        <w:spacing w:afterLines="50" w:after="120" w:line="240" w:lineRule="auto"/>
        <w:ind w:left="0" w:firstLine="0"/>
        <w:rPr>
          <w:rFonts w:ascii="Times New Roman" w:hAnsi="Times New Roman"/>
          <w:lang w:val="fr-FR"/>
        </w:rPr>
      </w:pPr>
    </w:p>
    <w:p w14:paraId="1541CDBD" w14:textId="77777777" w:rsidR="00CC7CCA" w:rsidRPr="00D76D9A" w:rsidRDefault="00EE6121" w:rsidP="00751346">
      <w:pPr>
        <w:pStyle w:val="1"/>
        <w:adjustRightInd w:val="0"/>
        <w:snapToGrid w:val="0"/>
        <w:spacing w:afterLines="50" w:after="120" w:line="240" w:lineRule="auto"/>
        <w:ind w:left="0" w:right="0" w:firstLine="0"/>
        <w:jc w:val="both"/>
        <w:rPr>
          <w:rFonts w:ascii="Times New Roman" w:hAnsi="Times New Roman"/>
          <w:lang w:val="fr-FR"/>
        </w:rPr>
      </w:pPr>
      <w:r w:rsidRPr="00D76D9A">
        <w:rPr>
          <w:rFonts w:ascii="Times New Roman" w:eastAsia="Times New Roman" w:hAnsi="Times New Roman" w:cs="Times New Roman"/>
          <w:lang w:val="fr-FR"/>
        </w:rPr>
        <w:t>ASSISTANCE TECHNIQUE</w:t>
      </w:r>
    </w:p>
    <w:p w14:paraId="4789F744" w14:textId="40364722" w:rsidR="00CC7CCA" w:rsidRPr="00D76D9A" w:rsidRDefault="00EE6121" w:rsidP="00751346">
      <w:pPr>
        <w:adjustRightInd w:val="0"/>
        <w:snapToGrid w:val="0"/>
        <w:spacing w:afterLines="50" w:after="120" w:line="240" w:lineRule="auto"/>
        <w:ind w:left="0" w:firstLine="0"/>
        <w:rPr>
          <w:rFonts w:ascii="Times New Roman" w:hAnsi="Times New Roman"/>
          <w:lang w:val="fr-FR"/>
        </w:rPr>
      </w:pPr>
      <w:r w:rsidRPr="00D76D9A">
        <w:rPr>
          <w:rFonts w:ascii="Times New Roman" w:eastAsia="Times New Roman" w:hAnsi="Times New Roman" w:cs="Times New Roman"/>
          <w:lang w:val="fr-FR"/>
        </w:rPr>
        <w:t>Pour une assistance technique, contactez votre Distributeur National.</w:t>
      </w:r>
    </w:p>
    <w:p w14:paraId="7D53B2EC" w14:textId="77777777" w:rsidR="00751346" w:rsidRPr="00D76D9A" w:rsidRDefault="00751346" w:rsidP="00751346">
      <w:pPr>
        <w:adjustRightInd w:val="0"/>
        <w:snapToGrid w:val="0"/>
        <w:spacing w:afterLines="50" w:after="120" w:line="240" w:lineRule="auto"/>
        <w:ind w:left="0" w:firstLine="0"/>
        <w:rPr>
          <w:rFonts w:ascii="Times New Roman" w:eastAsiaTheme="minorEastAsia" w:hAnsi="Times New Roman"/>
          <w:lang w:val="fr-FR"/>
        </w:rPr>
      </w:pPr>
    </w:p>
    <w:p w14:paraId="12DFCDA3" w14:textId="30A72B38" w:rsidR="00CC7CCA" w:rsidRPr="00FF3C16" w:rsidRDefault="00EE6121" w:rsidP="00751346">
      <w:pPr>
        <w:adjustRightInd w:val="0"/>
        <w:snapToGrid w:val="0"/>
        <w:spacing w:afterLines="50" w:after="120" w:line="240" w:lineRule="auto"/>
        <w:ind w:left="0" w:firstLine="0"/>
        <w:rPr>
          <w:rFonts w:ascii="Times New Roman" w:eastAsia="Times New Roman" w:hAnsi="Times New Roman" w:cs="Times New Roman"/>
          <w:lang w:val="fr-FR"/>
        </w:rPr>
      </w:pPr>
      <w:r w:rsidRPr="00FF3C16">
        <w:rPr>
          <w:rFonts w:ascii="Times New Roman" w:eastAsia="Times New Roman" w:hAnsi="Times New Roman" w:cs="Times New Roman"/>
          <w:lang w:val="fr-FR"/>
        </w:rPr>
        <w:t xml:space="preserve">Date d’émission : </w:t>
      </w:r>
      <w:r w:rsidR="00FF3C16">
        <w:rPr>
          <w:rFonts w:ascii="Times New Roman" w:eastAsia="Times New Roman" w:hAnsi="Times New Roman" w:cs="Times New Roman"/>
          <w:lang w:val="fr-FR"/>
        </w:rPr>
        <w:t xml:space="preserve">28 sept. </w:t>
      </w:r>
      <w:r w:rsidRPr="00FF3C16">
        <w:rPr>
          <w:rFonts w:ascii="Times New Roman" w:eastAsia="Times New Roman" w:hAnsi="Times New Roman" w:cs="Times New Roman"/>
          <w:lang w:val="fr-FR"/>
        </w:rPr>
        <w:t>20</w:t>
      </w:r>
      <w:r w:rsidR="00FF3C16">
        <w:rPr>
          <w:rFonts w:ascii="Times New Roman" w:eastAsia="Times New Roman" w:hAnsi="Times New Roman" w:cs="Times New Roman"/>
          <w:lang w:val="fr-FR"/>
        </w:rPr>
        <w:t>22</w:t>
      </w:r>
    </w:p>
    <w:p w14:paraId="7BC7F233" w14:textId="6127598A" w:rsidR="00CC7CCA" w:rsidRPr="00FF3C16" w:rsidRDefault="00EE6121" w:rsidP="00751346">
      <w:pPr>
        <w:adjustRightInd w:val="0"/>
        <w:snapToGrid w:val="0"/>
        <w:spacing w:afterLines="50" w:after="120" w:line="240" w:lineRule="auto"/>
        <w:ind w:left="0" w:firstLine="0"/>
        <w:rPr>
          <w:rFonts w:ascii="Times New Roman" w:eastAsia="Times New Roman" w:hAnsi="Times New Roman" w:cs="Times New Roman"/>
          <w:lang w:val="fr-FR"/>
        </w:rPr>
      </w:pPr>
      <w:r w:rsidRPr="00FF3C16">
        <w:rPr>
          <w:rFonts w:ascii="Times New Roman" w:eastAsia="Times New Roman" w:hAnsi="Times New Roman" w:cs="Times New Roman"/>
          <w:lang w:val="fr-FR"/>
        </w:rPr>
        <w:t>Numéro de cont</w:t>
      </w:r>
      <w:r w:rsidR="00FF3C16">
        <w:rPr>
          <w:rFonts w:ascii="Times New Roman" w:eastAsia="Times New Roman" w:hAnsi="Times New Roman" w:cs="Times New Roman"/>
          <w:lang w:val="fr-FR"/>
        </w:rPr>
        <w:t>rôle des modifications : CN22092</w:t>
      </w:r>
      <w:r w:rsidRPr="00FF3C16">
        <w:rPr>
          <w:rFonts w:ascii="Times New Roman" w:eastAsia="Times New Roman" w:hAnsi="Times New Roman" w:cs="Times New Roman"/>
          <w:lang w:val="fr-FR"/>
        </w:rPr>
        <w:t>E</w:t>
      </w:r>
    </w:p>
    <w:p w14:paraId="7B977FC0" w14:textId="07F1B0F5" w:rsidR="005149C4" w:rsidRPr="00EA252B" w:rsidRDefault="00EE6121" w:rsidP="00751346">
      <w:pPr>
        <w:adjustRightInd w:val="0"/>
        <w:snapToGrid w:val="0"/>
        <w:spacing w:afterLines="50" w:after="120" w:line="240" w:lineRule="auto"/>
        <w:ind w:left="0" w:firstLine="0"/>
        <w:rPr>
          <w:rFonts w:ascii="Times New Roman" w:hAnsi="Times New Roman"/>
          <w:sz w:val="15"/>
        </w:rPr>
        <w:sectPr w:rsidR="005149C4" w:rsidRPr="00EA252B" w:rsidSect="00EA252B">
          <w:headerReference w:type="even" r:id="rId31"/>
          <w:headerReference w:type="default" r:id="rId32"/>
          <w:footerReference w:type="even" r:id="rId33"/>
          <w:footerReference w:type="default" r:id="rId34"/>
          <w:headerReference w:type="first" r:id="rId35"/>
          <w:footerReference w:type="first" r:id="rId36"/>
          <w:type w:val="continuous"/>
          <w:pgSz w:w="11904" w:h="16838"/>
          <w:pgMar w:top="720" w:right="720" w:bottom="720" w:left="720" w:header="369" w:footer="369" w:gutter="0"/>
          <w:cols w:num="2" w:space="720"/>
          <w:docGrid w:linePitch="245"/>
        </w:sectPr>
      </w:pPr>
      <w:r w:rsidRPr="00FF3C16">
        <w:rPr>
          <w:rFonts w:ascii="Times New Roman" w:eastAsia="Times New Roman" w:hAnsi="Times New Roman" w:cs="Times New Roman"/>
          <w:lang w:val="fr-FR"/>
        </w:rPr>
        <w:t>Version : A/</w:t>
      </w:r>
      <w:r w:rsidR="00FF3C16">
        <w:rPr>
          <w:rFonts w:ascii="Times New Roman" w:eastAsia="Times New Roman" w:hAnsi="Times New Roman" w:cs="Times New Roman"/>
          <w:lang w:val="fr-FR"/>
        </w:rPr>
        <w:t>0</w:t>
      </w:r>
      <w:r w:rsidRPr="00FF3C16">
        <w:rPr>
          <w:rFonts w:ascii="Times New Roman" w:eastAsia="Times New Roman" w:hAnsi="Times New Roman" w:cs="Times New Roman"/>
          <w:lang w:val="fr-FR"/>
        </w:rPr>
        <w:t xml:space="preserve"> (FR)</w:t>
      </w:r>
      <w:bookmarkStart w:id="0" w:name="_GoBack"/>
      <w:bookmarkEnd w:id="0"/>
    </w:p>
    <w:p w14:paraId="5C3A5E07" w14:textId="18C8FF5B" w:rsidR="00CC7CCA" w:rsidRPr="00EA252B" w:rsidRDefault="00CC7CCA" w:rsidP="00751346">
      <w:pPr>
        <w:adjustRightInd w:val="0"/>
        <w:snapToGrid w:val="0"/>
        <w:spacing w:afterLines="50" w:after="120" w:line="240" w:lineRule="auto"/>
        <w:ind w:left="0" w:firstLine="0"/>
        <w:rPr>
          <w:rFonts w:ascii="Times New Roman" w:hAnsi="Times New Roman"/>
        </w:rPr>
      </w:pPr>
    </w:p>
    <w:sectPr w:rsidR="00CC7CCA" w:rsidRPr="00EA252B" w:rsidSect="005149C4">
      <w:type w:val="continuous"/>
      <w:pgSz w:w="11904" w:h="16838"/>
      <w:pgMar w:top="720" w:right="720" w:bottom="720" w:left="720" w:header="720" w:footer="720" w:gutter="0"/>
      <w:cols w:num="2"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DCE80" w14:textId="77777777" w:rsidR="0091072F" w:rsidRDefault="0091072F">
      <w:pPr>
        <w:spacing w:after="0" w:line="240" w:lineRule="auto"/>
      </w:pPr>
      <w:r>
        <w:separator/>
      </w:r>
    </w:p>
  </w:endnote>
  <w:endnote w:type="continuationSeparator" w:id="0">
    <w:p w14:paraId="6D0656B0" w14:textId="77777777" w:rsidR="0091072F" w:rsidRDefault="0091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Calibri-Bold">
    <w:altName w:val="Calibri"/>
    <w:panose1 w:val="00000000000000000000"/>
    <w:charset w:val="00"/>
    <w:family w:val="swiss"/>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D1807" w14:textId="33D29C87" w:rsidR="00CC7CCA" w:rsidRPr="00EA252B" w:rsidRDefault="00EE6121">
    <w:pPr>
      <w:spacing w:after="0" w:line="259" w:lineRule="auto"/>
      <w:ind w:left="0" w:right="9" w:firstLine="0"/>
      <w:jc w:val="center"/>
      <w:rPr>
        <w:rFonts w:ascii="Times New Roman" w:hAnsi="Times New Roman"/>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FF3C16" w:rsidRPr="00FF3C16">
      <w:rPr>
        <w:rFonts w:ascii="Times New Roman" w:hAnsi="Times New Roman"/>
        <w:noProof/>
        <w:sz w:val="12"/>
      </w:rPr>
      <w:t>4</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50EA" w14:textId="7E205617" w:rsidR="00CC7CCA" w:rsidRPr="00EA252B" w:rsidRDefault="00EE6121">
    <w:pPr>
      <w:spacing w:after="106" w:line="259" w:lineRule="auto"/>
      <w:ind w:left="0" w:right="8" w:firstLine="0"/>
      <w:jc w:val="center"/>
      <w:rPr>
        <w:rFonts w:ascii="Times New Roman" w:hAnsi="Times New Roman"/>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00FF3C16" w:rsidRPr="00FF3C16">
      <w:rPr>
        <w:rFonts w:ascii="Times New Roman" w:hAnsi="Times New Roman"/>
        <w:noProof/>
        <w:sz w:val="12"/>
      </w:rPr>
      <w:t>3</w:t>
    </w:r>
    <w:r>
      <w:rPr>
        <w:sz w:val="12"/>
      </w:rPr>
      <w:fldChar w:fldCharType="end"/>
    </w:r>
    <w:r>
      <w:rPr>
        <w:rFonts w:ascii="Times New Roman" w:eastAsia="Times New Roman" w:hAnsi="Times New Roman" w:cs="Times New Roman"/>
        <w:sz w:val="12"/>
      </w:rPr>
      <w:t xml:space="preserve"> - </w:t>
    </w:r>
  </w:p>
  <w:p w14:paraId="1C931107" w14:textId="77777777" w:rsidR="00CC7CCA" w:rsidRPr="00EA252B" w:rsidRDefault="00EE6121">
    <w:pPr>
      <w:spacing w:after="0" w:line="259" w:lineRule="auto"/>
      <w:ind w:left="0" w:firstLine="0"/>
      <w:jc w:val="left"/>
      <w:rPr>
        <w:rFonts w:ascii="Times New Roman" w:hAnsi="Times New Roman"/>
      </w:rPr>
    </w:pPr>
    <w:r w:rsidRPr="00EA252B">
      <w:rPr>
        <w:rFonts w:ascii="Times New Roman" w:hAnsi="Times New Roman"/>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E849" w14:textId="77777777" w:rsidR="00CC7CCA" w:rsidRPr="00EA252B" w:rsidRDefault="00EE6121">
    <w:pPr>
      <w:spacing w:after="106" w:line="259" w:lineRule="auto"/>
      <w:ind w:left="0" w:right="8" w:firstLine="0"/>
      <w:jc w:val="center"/>
      <w:rPr>
        <w:rFonts w:ascii="Times New Roman" w:hAnsi="Times New Roman"/>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sidRPr="00EA252B">
      <w:rPr>
        <w:rFonts w:ascii="Times New Roman" w:hAnsi="Times New Roman"/>
        <w:sz w:val="12"/>
      </w:rPr>
      <w:t>1</w:t>
    </w:r>
    <w:r>
      <w:rPr>
        <w:sz w:val="12"/>
      </w:rPr>
      <w:fldChar w:fldCharType="end"/>
    </w:r>
    <w:r>
      <w:rPr>
        <w:rFonts w:ascii="Times New Roman" w:eastAsia="Times New Roman" w:hAnsi="Times New Roman" w:cs="Times New Roman"/>
        <w:sz w:val="12"/>
      </w:rPr>
      <w:t xml:space="preserve"> - </w:t>
    </w:r>
  </w:p>
  <w:p w14:paraId="70BBE506" w14:textId="77777777" w:rsidR="00CC7CCA" w:rsidRPr="00EA252B" w:rsidRDefault="00EE6121">
    <w:pPr>
      <w:spacing w:after="0" w:line="259" w:lineRule="auto"/>
      <w:ind w:left="0" w:firstLine="0"/>
      <w:jc w:val="left"/>
      <w:rPr>
        <w:rFonts w:ascii="Times New Roman" w:hAnsi="Times New Roman"/>
      </w:rPr>
    </w:pPr>
    <w:r w:rsidRPr="00EA252B">
      <w:rPr>
        <w:rFonts w:ascii="Times New Roman" w:hAnsi="Times New Roman"/>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89750" w14:textId="77777777" w:rsidR="0091072F" w:rsidRDefault="0091072F">
      <w:pPr>
        <w:spacing w:after="0" w:line="240" w:lineRule="auto"/>
      </w:pPr>
      <w:r>
        <w:separator/>
      </w:r>
    </w:p>
  </w:footnote>
  <w:footnote w:type="continuationSeparator" w:id="0">
    <w:p w14:paraId="70F71198" w14:textId="77777777" w:rsidR="0091072F" w:rsidRDefault="00910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1924" w14:textId="77777777" w:rsidR="00CC7CCA" w:rsidRPr="00EA252B" w:rsidRDefault="00EE6121">
    <w:pPr>
      <w:spacing w:after="0" w:line="259" w:lineRule="auto"/>
      <w:ind w:left="-720" w:right="2" w:firstLine="0"/>
      <w:jc w:val="left"/>
      <w:rPr>
        <w:rFonts w:ascii="Times New Roman" w:hAnsi="Times New Roman"/>
      </w:rPr>
    </w:pPr>
    <w:r>
      <w:rPr>
        <w:noProof/>
        <w:lang w:bidi="ar-SA"/>
      </w:rPr>
      <w:drawing>
        <wp:anchor distT="0" distB="0" distL="114300" distR="114300" simplePos="0" relativeHeight="251658240" behindDoc="0" locked="0" layoutInCell="1" allowOverlap="0" wp14:anchorId="1EAECCAC" wp14:editId="3A0AE902">
          <wp:simplePos x="0" y="0"/>
          <wp:positionH relativeFrom="margin">
            <wp:align>right</wp:align>
          </wp:positionH>
          <wp:positionV relativeFrom="topMargin">
            <wp:align>bottom</wp:align>
          </wp:positionV>
          <wp:extent cx="801624" cy="329184"/>
          <wp:effectExtent l="0" t="0" r="0" b="0"/>
          <wp:wrapSquare wrapText="bothSides"/>
          <wp:docPr id="3"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09FE5" w14:textId="77777777" w:rsidR="00CC7CCA" w:rsidRPr="00EA252B" w:rsidRDefault="00EE6121">
    <w:pPr>
      <w:spacing w:after="0" w:line="259" w:lineRule="auto"/>
      <w:ind w:left="0" w:right="-2" w:firstLine="0"/>
      <w:jc w:val="right"/>
      <w:rPr>
        <w:rFonts w:ascii="Times New Roman" w:hAnsi="Times New Roman"/>
      </w:rPr>
    </w:pPr>
    <w:r>
      <w:rPr>
        <w:noProof/>
        <w:lang w:bidi="ar-SA"/>
      </w:rPr>
      <w:drawing>
        <wp:anchor distT="0" distB="0" distL="114300" distR="114300" simplePos="0" relativeHeight="251659264" behindDoc="0" locked="0" layoutInCell="1" allowOverlap="0" wp14:anchorId="07631FE1" wp14:editId="70C27DC8">
          <wp:simplePos x="0" y="0"/>
          <wp:positionH relativeFrom="margin">
            <wp:align>right</wp:align>
          </wp:positionH>
          <wp:positionV relativeFrom="topMargin">
            <wp:align>bottom</wp:align>
          </wp:positionV>
          <wp:extent cx="801624" cy="329184"/>
          <wp:effectExtent l="0" t="0" r="0" b="0"/>
          <wp:wrapSquare wrapText="bothSides"/>
          <wp:docPr id="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sidRPr="00EA252B">
      <w:rPr>
        <w:rFonts w:ascii="Times New Roman" w:hAnsi="Times New Roman"/>
        <w:b/>
        <w:sz w:val="4"/>
      </w:rPr>
      <w:t xml:space="preserve"> </w:t>
    </w:r>
  </w:p>
  <w:p w14:paraId="4392E3D7" w14:textId="77777777" w:rsidR="00CC7CCA" w:rsidRPr="00EA252B" w:rsidRDefault="00EE6121">
    <w:pPr>
      <w:spacing w:after="0" w:line="259" w:lineRule="auto"/>
      <w:ind w:left="0" w:firstLine="0"/>
      <w:jc w:val="left"/>
      <w:rPr>
        <w:rFonts w:ascii="Times New Roman" w:hAnsi="Times New Roman"/>
      </w:rPr>
    </w:pPr>
    <w:r w:rsidRPr="00EA252B">
      <w:rPr>
        <w:rFonts w:ascii="Times New Roman" w:hAnsi="Times New Roman"/>
        <w:b/>
        <w:sz w:val="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F25E4" w14:textId="77777777" w:rsidR="00CC7CCA" w:rsidRPr="00EA252B" w:rsidRDefault="00EE6121">
    <w:pPr>
      <w:spacing w:after="0" w:line="259" w:lineRule="auto"/>
      <w:ind w:left="0" w:right="-2" w:firstLine="0"/>
      <w:jc w:val="right"/>
      <w:rPr>
        <w:rFonts w:ascii="Times New Roman" w:hAnsi="Times New Roman"/>
      </w:rPr>
    </w:pPr>
    <w:r>
      <w:rPr>
        <w:noProof/>
        <w:lang w:bidi="ar-SA"/>
      </w:rPr>
      <w:drawing>
        <wp:anchor distT="0" distB="0" distL="114300" distR="114300" simplePos="0" relativeHeight="251660288" behindDoc="0" locked="0" layoutInCell="1" allowOverlap="0" wp14:anchorId="780382BF" wp14:editId="39BBDFA9">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sidRPr="00EA252B">
      <w:rPr>
        <w:rFonts w:ascii="Times New Roman" w:hAnsi="Times New Roman"/>
        <w:b/>
        <w:sz w:val="4"/>
      </w:rPr>
      <w:t xml:space="preserve"> </w:t>
    </w:r>
  </w:p>
  <w:p w14:paraId="761D65DB" w14:textId="77777777" w:rsidR="00CC7CCA" w:rsidRPr="00EA252B" w:rsidRDefault="00EE6121">
    <w:pPr>
      <w:spacing w:after="0" w:line="259" w:lineRule="auto"/>
      <w:ind w:left="0" w:firstLine="0"/>
      <w:jc w:val="left"/>
      <w:rPr>
        <w:rFonts w:ascii="Times New Roman" w:hAnsi="Times New Roman"/>
      </w:rPr>
    </w:pPr>
    <w:r w:rsidRPr="00EA252B">
      <w:rPr>
        <w:rFonts w:ascii="Times New Roman" w:hAnsi="Times New Roman"/>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784A"/>
    <w:multiLevelType w:val="hybridMultilevel"/>
    <w:tmpl w:val="10C82900"/>
    <w:lvl w:ilvl="0" w:tplc="47587304">
      <w:start w:val="1"/>
      <w:numFmt w:val="bullet"/>
      <w:lvlText w:val=""/>
      <w:lvlJc w:val="left"/>
      <w:pPr>
        <w:ind w:left="405" w:hanging="420"/>
      </w:pPr>
      <w:rPr>
        <w:rFonts w:ascii="Wingdings" w:eastAsia="Wingdings" w:hAnsi="Wingdings" w:cs="Wingdings" w:hint="default"/>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1" w15:restartNumberingAfterBreak="0">
    <w:nsid w:val="24795D09"/>
    <w:multiLevelType w:val="hybridMultilevel"/>
    <w:tmpl w:val="FD565570"/>
    <w:lvl w:ilvl="0" w:tplc="2820C712">
      <w:start w:val="1"/>
      <w:numFmt w:val="decimal"/>
      <w:lvlText w:val="%1."/>
      <w:lvlJc w:val="left"/>
      <w:pPr>
        <w:ind w:left="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92F063B2">
      <w:start w:val="1"/>
      <w:numFmt w:val="lowerLetter"/>
      <w:lvlText w:val="%2"/>
      <w:lvlJc w:val="left"/>
      <w:pPr>
        <w:ind w:left="10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D664CCA">
      <w:start w:val="1"/>
      <w:numFmt w:val="lowerRoman"/>
      <w:lvlText w:val="%3"/>
      <w:lvlJc w:val="left"/>
      <w:pPr>
        <w:ind w:left="18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1582506">
      <w:start w:val="1"/>
      <w:numFmt w:val="decimal"/>
      <w:lvlText w:val="%4"/>
      <w:lvlJc w:val="left"/>
      <w:pPr>
        <w:ind w:left="25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DDC7F12">
      <w:start w:val="1"/>
      <w:numFmt w:val="lowerLetter"/>
      <w:lvlText w:val="%5"/>
      <w:lvlJc w:val="left"/>
      <w:pPr>
        <w:ind w:left="325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79588C42">
      <w:start w:val="1"/>
      <w:numFmt w:val="lowerRoman"/>
      <w:lvlText w:val="%6"/>
      <w:lvlJc w:val="left"/>
      <w:pPr>
        <w:ind w:left="397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35C2BE6A">
      <w:start w:val="1"/>
      <w:numFmt w:val="decimal"/>
      <w:lvlText w:val="%7"/>
      <w:lvlJc w:val="left"/>
      <w:pPr>
        <w:ind w:left="46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522C7BC">
      <w:start w:val="1"/>
      <w:numFmt w:val="lowerLetter"/>
      <w:lvlText w:val="%8"/>
      <w:lvlJc w:val="left"/>
      <w:pPr>
        <w:ind w:left="54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315CE292">
      <w:start w:val="1"/>
      <w:numFmt w:val="lowerRoman"/>
      <w:lvlText w:val="%9"/>
      <w:lvlJc w:val="left"/>
      <w:pPr>
        <w:ind w:left="61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28D937BD"/>
    <w:multiLevelType w:val="hybridMultilevel"/>
    <w:tmpl w:val="1DA46566"/>
    <w:lvl w:ilvl="0" w:tplc="ABC2B624">
      <w:start w:val="100"/>
      <w:numFmt w:val="bullet"/>
      <w:lvlText w:val=""/>
      <w:lvlJc w:val="left"/>
      <w:pPr>
        <w:ind w:left="360" w:hanging="360"/>
      </w:pPr>
      <w:rPr>
        <w:rFonts w:ascii="Wingdings" w:eastAsia="Wingdings" w:hAnsi="Wingdings" w:cs="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A5077B1"/>
    <w:multiLevelType w:val="hybridMultilevel"/>
    <w:tmpl w:val="3732D7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D82427"/>
    <w:multiLevelType w:val="hybridMultilevel"/>
    <w:tmpl w:val="2BB04318"/>
    <w:lvl w:ilvl="0" w:tplc="3C7813C6">
      <w:start w:val="5"/>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E26602FA">
      <w:start w:val="1"/>
      <w:numFmt w:val="lowerLetter"/>
      <w:lvlText w:val="%2"/>
      <w:lvlJc w:val="left"/>
      <w:pPr>
        <w:ind w:left="65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1281F80">
      <w:start w:val="1"/>
      <w:numFmt w:val="lowerRoman"/>
      <w:lvlText w:val="%3"/>
      <w:lvlJc w:val="left"/>
      <w:pPr>
        <w:ind w:left="72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E0663364">
      <w:start w:val="1"/>
      <w:numFmt w:val="decimal"/>
      <w:lvlText w:val="%4"/>
      <w:lvlJc w:val="left"/>
      <w:pPr>
        <w:ind w:left="79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E7FC7534">
      <w:start w:val="1"/>
      <w:numFmt w:val="lowerLetter"/>
      <w:lvlText w:val="%5"/>
      <w:lvlJc w:val="left"/>
      <w:pPr>
        <w:ind w:left="868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43ABF8C">
      <w:start w:val="1"/>
      <w:numFmt w:val="lowerRoman"/>
      <w:lvlText w:val="%6"/>
      <w:lvlJc w:val="left"/>
      <w:pPr>
        <w:ind w:left="940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D4C89A94">
      <w:start w:val="1"/>
      <w:numFmt w:val="decimal"/>
      <w:lvlText w:val="%7"/>
      <w:lvlJc w:val="left"/>
      <w:pPr>
        <w:ind w:left="101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C4A6D030">
      <w:start w:val="1"/>
      <w:numFmt w:val="lowerLetter"/>
      <w:lvlText w:val="%8"/>
      <w:lvlJc w:val="left"/>
      <w:pPr>
        <w:ind w:left="108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69D2313A">
      <w:start w:val="1"/>
      <w:numFmt w:val="lowerRoman"/>
      <w:lvlText w:val="%9"/>
      <w:lvlJc w:val="left"/>
      <w:pPr>
        <w:ind w:left="115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31665527"/>
    <w:multiLevelType w:val="hybridMultilevel"/>
    <w:tmpl w:val="27CC4A84"/>
    <w:lvl w:ilvl="0" w:tplc="045C9402">
      <w:start w:val="9"/>
      <w:numFmt w:val="decimal"/>
      <w:lvlText w:val="%1."/>
      <w:lvlJc w:val="left"/>
      <w:pPr>
        <w:ind w:left="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8E50FE30">
      <w:start w:val="1"/>
      <w:numFmt w:val="lowerLetter"/>
      <w:lvlText w:val="%2"/>
      <w:lvlJc w:val="left"/>
      <w:pPr>
        <w:ind w:left="10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5FA813C">
      <w:start w:val="1"/>
      <w:numFmt w:val="lowerRoman"/>
      <w:lvlText w:val="%3"/>
      <w:lvlJc w:val="left"/>
      <w:pPr>
        <w:ind w:left="18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427AD298">
      <w:start w:val="1"/>
      <w:numFmt w:val="decimal"/>
      <w:lvlText w:val="%4"/>
      <w:lvlJc w:val="left"/>
      <w:pPr>
        <w:ind w:left="25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C496431A">
      <w:start w:val="1"/>
      <w:numFmt w:val="lowerLetter"/>
      <w:lvlText w:val="%5"/>
      <w:lvlJc w:val="left"/>
      <w:pPr>
        <w:ind w:left="325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5E48A12">
      <w:start w:val="1"/>
      <w:numFmt w:val="lowerRoman"/>
      <w:lvlText w:val="%6"/>
      <w:lvlJc w:val="left"/>
      <w:pPr>
        <w:ind w:left="397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52CA867A">
      <w:start w:val="1"/>
      <w:numFmt w:val="decimal"/>
      <w:lvlText w:val="%7"/>
      <w:lvlJc w:val="left"/>
      <w:pPr>
        <w:ind w:left="469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7F94EB86">
      <w:start w:val="1"/>
      <w:numFmt w:val="lowerLetter"/>
      <w:lvlText w:val="%8"/>
      <w:lvlJc w:val="left"/>
      <w:pPr>
        <w:ind w:left="541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E7EEC72">
      <w:start w:val="1"/>
      <w:numFmt w:val="lowerRoman"/>
      <w:lvlText w:val="%9"/>
      <w:lvlJc w:val="left"/>
      <w:pPr>
        <w:ind w:left="6139"/>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37381084"/>
    <w:multiLevelType w:val="hybridMultilevel"/>
    <w:tmpl w:val="89AC3726"/>
    <w:lvl w:ilvl="0" w:tplc="04E64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AF16EB9"/>
    <w:multiLevelType w:val="hybridMultilevel"/>
    <w:tmpl w:val="229AD4FA"/>
    <w:lvl w:ilvl="0" w:tplc="FAA29F3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A6C9B82">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E32CE0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0064D5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DF4799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8F4C26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FE2065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AC2ECC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95896E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C01272E"/>
    <w:multiLevelType w:val="hybridMultilevel"/>
    <w:tmpl w:val="B286665E"/>
    <w:lvl w:ilvl="0" w:tplc="04090001">
      <w:start w:val="1"/>
      <w:numFmt w:val="bullet"/>
      <w:lvlText w:val=""/>
      <w:lvlJc w:val="left"/>
      <w:pPr>
        <w:ind w:left="405" w:hanging="420"/>
      </w:pPr>
      <w:rPr>
        <w:rFonts w:ascii="Wingdings" w:hAnsi="Wingdings" w:hint="default"/>
      </w:rPr>
    </w:lvl>
    <w:lvl w:ilvl="1" w:tplc="04090003" w:tentative="1">
      <w:start w:val="1"/>
      <w:numFmt w:val="bullet"/>
      <w:lvlText w:val=""/>
      <w:lvlJc w:val="left"/>
      <w:pPr>
        <w:ind w:left="825" w:hanging="420"/>
      </w:pPr>
      <w:rPr>
        <w:rFonts w:ascii="Wingdings" w:hAnsi="Wingdings" w:hint="default"/>
      </w:rPr>
    </w:lvl>
    <w:lvl w:ilvl="2" w:tplc="04090005"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3" w:tentative="1">
      <w:start w:val="1"/>
      <w:numFmt w:val="bullet"/>
      <w:lvlText w:val=""/>
      <w:lvlJc w:val="left"/>
      <w:pPr>
        <w:ind w:left="2085" w:hanging="420"/>
      </w:pPr>
      <w:rPr>
        <w:rFonts w:ascii="Wingdings" w:hAnsi="Wingdings" w:hint="default"/>
      </w:rPr>
    </w:lvl>
    <w:lvl w:ilvl="5" w:tplc="04090005"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3" w:tentative="1">
      <w:start w:val="1"/>
      <w:numFmt w:val="bullet"/>
      <w:lvlText w:val=""/>
      <w:lvlJc w:val="left"/>
      <w:pPr>
        <w:ind w:left="3345" w:hanging="420"/>
      </w:pPr>
      <w:rPr>
        <w:rFonts w:ascii="Wingdings" w:hAnsi="Wingdings" w:hint="default"/>
      </w:rPr>
    </w:lvl>
    <w:lvl w:ilvl="8" w:tplc="04090005" w:tentative="1">
      <w:start w:val="1"/>
      <w:numFmt w:val="bullet"/>
      <w:lvlText w:val=""/>
      <w:lvlJc w:val="left"/>
      <w:pPr>
        <w:ind w:left="3765" w:hanging="420"/>
      </w:pPr>
      <w:rPr>
        <w:rFonts w:ascii="Wingdings" w:hAnsi="Wingdings" w:hint="default"/>
      </w:rPr>
    </w:lvl>
  </w:abstractNum>
  <w:abstractNum w:abstractNumId="9" w15:restartNumberingAfterBreak="0">
    <w:nsid w:val="44FD5E8C"/>
    <w:multiLevelType w:val="hybridMultilevel"/>
    <w:tmpl w:val="30A82076"/>
    <w:lvl w:ilvl="0" w:tplc="E464653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5B48C8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02FC8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8A8084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7867FB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AC2E0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3EA9F7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2964B5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4E40CF8">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A14294C"/>
    <w:multiLevelType w:val="hybridMultilevel"/>
    <w:tmpl w:val="6CE4CB5E"/>
    <w:lvl w:ilvl="0" w:tplc="04E64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B955B97"/>
    <w:multiLevelType w:val="hybridMultilevel"/>
    <w:tmpl w:val="0C823378"/>
    <w:lvl w:ilvl="0" w:tplc="E56AAD28">
      <w:start w:val="1"/>
      <w:numFmt w:val="bullet"/>
      <w:lvlText w:val="•"/>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9205B6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13AD9C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898199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C623E3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F407AB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2463E2E">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3A8CF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210716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5A67C08"/>
    <w:multiLevelType w:val="hybridMultilevel"/>
    <w:tmpl w:val="3B3E3A3C"/>
    <w:lvl w:ilvl="0" w:tplc="62386BB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BFEA80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A90A99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59E1FC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3CC538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00BD6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E4CDC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370B91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AE2279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6EBD09FD"/>
    <w:multiLevelType w:val="hybridMultilevel"/>
    <w:tmpl w:val="C5D405EA"/>
    <w:lvl w:ilvl="0" w:tplc="2898B35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E66A6C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F226D0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FC0242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7D00C7B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540BBB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E80A91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522F7C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0B8F98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F671F8A"/>
    <w:multiLevelType w:val="hybridMultilevel"/>
    <w:tmpl w:val="61602B3A"/>
    <w:lvl w:ilvl="0" w:tplc="E4646536">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73403B8C"/>
    <w:multiLevelType w:val="hybridMultilevel"/>
    <w:tmpl w:val="75CC7B72"/>
    <w:lvl w:ilvl="0" w:tplc="4758730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EC4C08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0240ADC">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C4261F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DF4722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4CAE43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C83415F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38485C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29C2FD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4483774"/>
    <w:multiLevelType w:val="hybridMultilevel"/>
    <w:tmpl w:val="38BC0B20"/>
    <w:lvl w:ilvl="0" w:tplc="04E648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7764AC8"/>
    <w:multiLevelType w:val="hybridMultilevel"/>
    <w:tmpl w:val="2B9A1BE4"/>
    <w:lvl w:ilvl="0" w:tplc="2898B35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7C517186"/>
    <w:multiLevelType w:val="hybridMultilevel"/>
    <w:tmpl w:val="C308B5B4"/>
    <w:lvl w:ilvl="0" w:tplc="2B6091A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4E82C7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2B98E2C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D94912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B1E4BB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4A8843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87AC37C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D22E01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C12B46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15"/>
  </w:num>
  <w:num w:numId="2">
    <w:abstractNumId w:val="9"/>
  </w:num>
  <w:num w:numId="3">
    <w:abstractNumId w:val="13"/>
  </w:num>
  <w:num w:numId="4">
    <w:abstractNumId w:val="12"/>
  </w:num>
  <w:num w:numId="5">
    <w:abstractNumId w:val="4"/>
  </w:num>
  <w:num w:numId="6">
    <w:abstractNumId w:val="18"/>
  </w:num>
  <w:num w:numId="7">
    <w:abstractNumId w:val="1"/>
  </w:num>
  <w:num w:numId="8">
    <w:abstractNumId w:val="11"/>
  </w:num>
  <w:num w:numId="9">
    <w:abstractNumId w:val="5"/>
  </w:num>
  <w:num w:numId="10">
    <w:abstractNumId w:val="7"/>
  </w:num>
  <w:num w:numId="11">
    <w:abstractNumId w:val="8"/>
  </w:num>
  <w:num w:numId="12">
    <w:abstractNumId w:val="0"/>
  </w:num>
  <w:num w:numId="13">
    <w:abstractNumId w:val="14"/>
  </w:num>
  <w:num w:numId="14">
    <w:abstractNumId w:val="17"/>
  </w:num>
  <w:num w:numId="15">
    <w:abstractNumId w:val="3"/>
  </w:num>
  <w:num w:numId="16">
    <w:abstractNumId w:val="10"/>
  </w:num>
  <w:num w:numId="17">
    <w:abstractNumId w:val="16"/>
  </w:num>
  <w:num w:numId="18">
    <w:abstractNumId w:val="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CA"/>
    <w:rsid w:val="000457AC"/>
    <w:rsid w:val="00115D5B"/>
    <w:rsid w:val="002327CD"/>
    <w:rsid w:val="0026625B"/>
    <w:rsid w:val="004952B7"/>
    <w:rsid w:val="005149C4"/>
    <w:rsid w:val="006C409E"/>
    <w:rsid w:val="0070413D"/>
    <w:rsid w:val="007114C0"/>
    <w:rsid w:val="00751346"/>
    <w:rsid w:val="007A79BC"/>
    <w:rsid w:val="007C1B29"/>
    <w:rsid w:val="007C5C7F"/>
    <w:rsid w:val="0091072F"/>
    <w:rsid w:val="009D1308"/>
    <w:rsid w:val="009F0584"/>
    <w:rsid w:val="00AA1609"/>
    <w:rsid w:val="00AB11E3"/>
    <w:rsid w:val="00AE5F17"/>
    <w:rsid w:val="00C01181"/>
    <w:rsid w:val="00C63267"/>
    <w:rsid w:val="00CC7CCA"/>
    <w:rsid w:val="00D03B0D"/>
    <w:rsid w:val="00D76D9A"/>
    <w:rsid w:val="00EA252B"/>
    <w:rsid w:val="00ED38FF"/>
    <w:rsid w:val="00EE6121"/>
    <w:rsid w:val="00F50987"/>
    <w:rsid w:val="00FF3C1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F0849"/>
  <w15:docId w15:val="{861D7582-0C59-4236-B856-0EE59B34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2" w:lineRule="auto"/>
      <w:ind w:left="2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10" w:right="74"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paragraph" w:styleId="3">
    <w:name w:val="heading 3"/>
    <w:next w:val="a"/>
    <w:link w:val="30"/>
    <w:uiPriority w:val="9"/>
    <w:unhideWhenUsed/>
    <w:qFormat/>
    <w:pPr>
      <w:keepNext/>
      <w:keepLines/>
      <w:spacing w:after="61" w:line="259" w:lineRule="auto"/>
      <w:ind w:left="10" w:right="74" w:hanging="10"/>
      <w:jc w:val="center"/>
      <w:outlineLvl w:val="2"/>
    </w:pPr>
    <w:rPr>
      <w:rFonts w:ascii="Calibri" w:eastAsia="Calibri" w:hAnsi="Calibri" w:cs="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character" w:customStyle="1" w:styleId="30">
    <w:name w:val="标题 3 字符"/>
    <w:link w:val="3"/>
    <w:rPr>
      <w:rFonts w:ascii="Calibri" w:eastAsia="Calibri" w:hAnsi="Calibri" w:cs="Calibri"/>
      <w:b/>
      <w:color w:val="000000"/>
      <w:sz w:val="1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AA1609"/>
    <w:pPr>
      <w:ind w:firstLineChars="200" w:firstLine="420"/>
    </w:pPr>
    <w:rPr>
      <w:rFonts w:cs="Angsana New"/>
    </w:rPr>
  </w:style>
  <w:style w:type="table" w:styleId="a4">
    <w:name w:val="Table Grid"/>
    <w:basedOn w:val="a1"/>
    <w:uiPriority w:val="39"/>
    <w:rsid w:val="00AA1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A252B"/>
    <w:pPr>
      <w:widowControl w:val="0"/>
      <w:autoSpaceDE w:val="0"/>
      <w:autoSpaceDN w:val="0"/>
    </w:pPr>
    <w:rPr>
      <w:kern w:val="0"/>
      <w:sz w:val="22"/>
      <w:szCs w:val="22"/>
      <w:lang w:eastAsia="en-US" w:bidi="ar-SA"/>
    </w:rPr>
    <w:tblPr>
      <w:tblInd w:w="0" w:type="dxa"/>
      <w:tblCellMar>
        <w:top w:w="0" w:type="dxa"/>
        <w:left w:w="0" w:type="dxa"/>
        <w:bottom w:w="0" w:type="dxa"/>
        <w:right w:w="0" w:type="dxa"/>
      </w:tblCellMar>
    </w:tblPr>
  </w:style>
  <w:style w:type="character" w:styleId="a5">
    <w:name w:val="annotation reference"/>
    <w:basedOn w:val="a0"/>
    <w:uiPriority w:val="99"/>
    <w:semiHidden/>
    <w:unhideWhenUsed/>
    <w:rsid w:val="009D1308"/>
    <w:rPr>
      <w:sz w:val="21"/>
      <w:szCs w:val="21"/>
    </w:rPr>
  </w:style>
  <w:style w:type="paragraph" w:styleId="a6">
    <w:name w:val="annotation text"/>
    <w:basedOn w:val="a"/>
    <w:link w:val="a7"/>
    <w:uiPriority w:val="99"/>
    <w:semiHidden/>
    <w:unhideWhenUsed/>
    <w:rsid w:val="009D1308"/>
    <w:pPr>
      <w:jc w:val="left"/>
    </w:pPr>
    <w:rPr>
      <w:rFonts w:cs="Angsana New"/>
    </w:rPr>
  </w:style>
  <w:style w:type="character" w:customStyle="1" w:styleId="a7">
    <w:name w:val="批注文字 字符"/>
    <w:basedOn w:val="a0"/>
    <w:link w:val="a6"/>
    <w:uiPriority w:val="99"/>
    <w:semiHidden/>
    <w:rsid w:val="009D1308"/>
    <w:rPr>
      <w:rFonts w:ascii="Calibri" w:eastAsia="Calibri" w:hAnsi="Calibri" w:cs="Angsana New"/>
      <w:color w:val="000000"/>
      <w:sz w:val="18"/>
    </w:rPr>
  </w:style>
  <w:style w:type="paragraph" w:styleId="a8">
    <w:name w:val="annotation subject"/>
    <w:basedOn w:val="a6"/>
    <w:next w:val="a6"/>
    <w:link w:val="a9"/>
    <w:uiPriority w:val="99"/>
    <w:semiHidden/>
    <w:unhideWhenUsed/>
    <w:rsid w:val="009D1308"/>
    <w:rPr>
      <w:b/>
      <w:bCs/>
    </w:rPr>
  </w:style>
  <w:style w:type="character" w:customStyle="1" w:styleId="a9">
    <w:name w:val="批注主题 字符"/>
    <w:basedOn w:val="a7"/>
    <w:link w:val="a8"/>
    <w:uiPriority w:val="99"/>
    <w:semiHidden/>
    <w:rsid w:val="009D1308"/>
    <w:rPr>
      <w:rFonts w:ascii="Calibri" w:eastAsia="Calibri" w:hAnsi="Calibri" w:cs="Angsana New"/>
      <w:b/>
      <w:bCs/>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511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emf"/><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header2.xml.rels><?xml version="1.0" encoding="UTF-8" standalone="yes"?>
<Relationships xmlns="http://schemas.openxmlformats.org/package/2006/relationships"><Relationship Id="rId1" Type="http://schemas.openxmlformats.org/officeDocument/2006/relationships/image" Target="media/image25.jp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2875</Words>
  <Characters>16389</Characters>
  <Application>Microsoft Office Word</Application>
  <DocSecurity>0</DocSecurity>
  <Lines>136</Lines>
  <Paragraphs>38</Paragraphs>
  <ScaleCrop>false</ScaleCrop>
  <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dsDNA_20210916</dc:title>
  <dc:creator>fengyuncheng</dc:creator>
  <cp:lastModifiedBy>沈淑芳</cp:lastModifiedBy>
  <cp:revision>11</cp:revision>
  <dcterms:created xsi:type="dcterms:W3CDTF">2022-04-07T10:27:00Z</dcterms:created>
  <dcterms:modified xsi:type="dcterms:W3CDTF">2022-09-29T07:14:00Z</dcterms:modified>
</cp:coreProperties>
</file>