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EEFEB" w14:textId="77777777" w:rsidR="0054076C" w:rsidRPr="00B83911" w:rsidRDefault="00AB2C59" w:rsidP="00634DC9">
      <w:pPr>
        <w:adjustRightInd w:val="0"/>
        <w:spacing w:afterLines="50" w:after="120" w:line="240" w:lineRule="auto"/>
        <w:ind w:left="0" w:firstLine="0"/>
        <w:rPr>
          <w:rFonts w:ascii="Wingdings" w:hAnsi="Wingdings" w:cs="Times New Roman"/>
          <w:b/>
          <w:szCs w:val="18"/>
          <w:lang w:val="fr-FR"/>
        </w:rPr>
      </w:pPr>
      <w:r w:rsidRPr="007F0277">
        <w:rPr>
          <w:rFonts w:ascii="Times New Roman" w:eastAsia="Times New Roman" w:hAnsi="Times New Roman" w:cs="Times New Roman"/>
          <w:b/>
          <w:lang w:val="fr-FR"/>
        </w:rPr>
        <w:t xml:space="preserve">BioCLIA Autoimmune Reagent Kit, </w:t>
      </w:r>
      <w:bookmarkStart w:id="0" w:name="OLE_LINK1"/>
      <w:r>
        <w:rPr>
          <w:rFonts w:ascii="Times New Roman" w:eastAsia="Times New Roman" w:hAnsi="Times New Roman" w:cs="Times New Roman"/>
          <w:b/>
        </w:rPr>
        <w:t>β</w:t>
      </w:r>
      <w:r w:rsidRPr="007F0277">
        <w:rPr>
          <w:rFonts w:ascii="Times New Roman" w:eastAsia="Times New Roman" w:hAnsi="Times New Roman" w:cs="Times New Roman"/>
          <w:b/>
          <w:lang w:val="fr-FR"/>
        </w:rPr>
        <w:t>2 Glycoprotein 1 Screen</w:t>
      </w:r>
      <w:bookmarkEnd w:id="0"/>
    </w:p>
    <w:p w14:paraId="29483376" w14:textId="77777777" w:rsidR="0054076C" w:rsidRPr="0054076C" w:rsidRDefault="00AB2C59" w:rsidP="00634DC9">
      <w:pPr>
        <w:adjustRightInd w:val="0"/>
        <w:spacing w:afterLines="50" w:after="120" w:line="240" w:lineRule="auto"/>
        <w:ind w:left="0" w:firstLine="0"/>
        <w:rPr>
          <w:rFonts w:ascii="Wingdings" w:hAnsi="Wingdings" w:cs="Times New Roman"/>
          <w:i/>
          <w:szCs w:val="18"/>
          <w:lang w:val="fr-FR"/>
        </w:rPr>
      </w:pPr>
      <w:r w:rsidRPr="007F0277">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80"/>
        <w:gridCol w:w="1488"/>
        <w:gridCol w:w="1476"/>
      </w:tblGrid>
      <w:tr w:rsidR="0054076C" w:rsidRPr="0067777F" w14:paraId="7B7C3D0F" w14:textId="77777777" w:rsidTr="0054076C">
        <w:tc>
          <w:tcPr>
            <w:tcW w:w="1480" w:type="dxa"/>
          </w:tcPr>
          <w:p w14:paraId="4152B71C" w14:textId="77777777" w:rsidR="0054076C" w:rsidRPr="0067777F" w:rsidRDefault="0054076C" w:rsidP="00634DC9">
            <w:pPr>
              <w:adjustRightInd w:val="0"/>
              <w:snapToGrid w:val="0"/>
              <w:spacing w:after="0" w:line="240" w:lineRule="auto"/>
              <w:ind w:left="0" w:firstLine="0"/>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488" w:type="dxa"/>
          </w:tcPr>
          <w:p w14:paraId="1D478DFB" w14:textId="77777777" w:rsidR="0054076C" w:rsidRPr="0067777F" w:rsidRDefault="0054076C" w:rsidP="00634DC9">
            <w:pPr>
              <w:adjustRightInd w:val="0"/>
              <w:snapToGrid w:val="0"/>
              <w:spacing w:after="0" w:line="240" w:lineRule="auto"/>
              <w:ind w:left="0" w:firstLine="0"/>
              <w:rPr>
                <w:rFonts w:ascii="Times New Roman" w:hAnsi="Times New Roman" w:cs="Times New Roman"/>
                <w:b/>
                <w:sz w:val="15"/>
                <w:szCs w:val="15"/>
                <w:lang w:val="fr-FR"/>
              </w:rPr>
            </w:pPr>
            <w:r>
              <w:rPr>
                <w:rFonts w:ascii="Times New Roman" w:eastAsia="Times New Roman" w:hAnsi="Times New Roman" w:cs="Times New Roman"/>
                <w:b/>
                <w:sz w:val="14"/>
              </w:rPr>
              <w:t>No. Cat.</w:t>
            </w:r>
          </w:p>
        </w:tc>
        <w:tc>
          <w:tcPr>
            <w:tcW w:w="1476" w:type="dxa"/>
          </w:tcPr>
          <w:p w14:paraId="5D1EA3BC" w14:textId="77777777" w:rsidR="0054076C" w:rsidRPr="0067777F" w:rsidRDefault="0054076C" w:rsidP="00634DC9">
            <w:pPr>
              <w:adjustRightInd w:val="0"/>
              <w:snapToGrid w:val="0"/>
              <w:spacing w:after="0" w:line="240" w:lineRule="auto"/>
              <w:ind w:left="0" w:firstLine="0"/>
              <w:rPr>
                <w:rFonts w:ascii="Wingdings" w:hAnsi="Wingdings" w:cs="Times New Roman"/>
                <w:b/>
                <w:sz w:val="15"/>
                <w:szCs w:val="15"/>
                <w:lang w:val="fr-FR"/>
              </w:rPr>
            </w:pPr>
            <w:r>
              <w:rPr>
                <w:rFonts w:ascii="Times New Roman" w:eastAsia="Times New Roman" w:hAnsi="Times New Roman" w:cs="Times New Roman"/>
                <w:b/>
                <w:sz w:val="14"/>
              </w:rPr>
              <w:t>Code de GTIN</w:t>
            </w:r>
          </w:p>
        </w:tc>
      </w:tr>
      <w:tr w:rsidR="0054076C" w:rsidRPr="0067777F" w14:paraId="17F64FB5" w14:textId="77777777" w:rsidTr="0054076C">
        <w:tc>
          <w:tcPr>
            <w:tcW w:w="1480" w:type="dxa"/>
          </w:tcPr>
          <w:p w14:paraId="6159FA89" w14:textId="77777777" w:rsidR="0054076C" w:rsidRPr="0067777F" w:rsidRDefault="0054076C"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50 Tests/kit</w:t>
            </w:r>
          </w:p>
        </w:tc>
        <w:tc>
          <w:tcPr>
            <w:tcW w:w="1488" w:type="dxa"/>
          </w:tcPr>
          <w:p w14:paraId="53ED54F3" w14:textId="77777777" w:rsidR="0054076C" w:rsidRPr="0067777F" w:rsidRDefault="0054076C"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 xml:space="preserve">MY00127 </w:t>
            </w:r>
          </w:p>
        </w:tc>
        <w:tc>
          <w:tcPr>
            <w:tcW w:w="1476" w:type="dxa"/>
          </w:tcPr>
          <w:p w14:paraId="52E0DFCB" w14:textId="77777777" w:rsidR="0054076C" w:rsidRPr="0067777F" w:rsidRDefault="0054076C" w:rsidP="00634DC9">
            <w:pPr>
              <w:adjustRightInd w:val="0"/>
              <w:snapToGrid w:val="0"/>
              <w:spacing w:after="0" w:line="240" w:lineRule="auto"/>
              <w:ind w:left="0" w:firstLine="0"/>
              <w:rPr>
                <w:rFonts w:ascii="Wingdings" w:hAnsi="Wingdings" w:cs="Times New Roman"/>
                <w:sz w:val="15"/>
                <w:szCs w:val="15"/>
              </w:rPr>
            </w:pPr>
            <w:r>
              <w:rPr>
                <w:rFonts w:ascii="Times New Roman" w:eastAsia="Times New Roman" w:hAnsi="Times New Roman" w:cs="Times New Roman"/>
                <w:sz w:val="14"/>
              </w:rPr>
              <w:t>06924030402426</w:t>
            </w:r>
          </w:p>
        </w:tc>
      </w:tr>
      <w:tr w:rsidR="0054076C" w:rsidRPr="0067777F" w14:paraId="339503DB" w14:textId="77777777" w:rsidTr="0054076C">
        <w:tc>
          <w:tcPr>
            <w:tcW w:w="1480" w:type="dxa"/>
          </w:tcPr>
          <w:p w14:paraId="7BD59442" w14:textId="77777777" w:rsidR="0054076C" w:rsidRPr="0067777F" w:rsidRDefault="0054076C"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100 Tests/kit</w:t>
            </w:r>
          </w:p>
        </w:tc>
        <w:tc>
          <w:tcPr>
            <w:tcW w:w="1488" w:type="dxa"/>
          </w:tcPr>
          <w:p w14:paraId="4BA599CB" w14:textId="77777777" w:rsidR="0054076C" w:rsidRPr="0067777F" w:rsidRDefault="0054076C"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 xml:space="preserve">MY00178 </w:t>
            </w:r>
          </w:p>
        </w:tc>
        <w:tc>
          <w:tcPr>
            <w:tcW w:w="1476" w:type="dxa"/>
          </w:tcPr>
          <w:p w14:paraId="2B09D74A" w14:textId="77777777" w:rsidR="0054076C" w:rsidRPr="0067777F" w:rsidRDefault="0054076C" w:rsidP="00634DC9">
            <w:pPr>
              <w:adjustRightInd w:val="0"/>
              <w:snapToGrid w:val="0"/>
              <w:spacing w:after="0" w:line="240" w:lineRule="auto"/>
              <w:ind w:left="0" w:firstLine="0"/>
              <w:rPr>
                <w:rFonts w:ascii="Wingdings" w:hAnsi="Wingdings" w:cs="Times New Roman"/>
                <w:sz w:val="15"/>
                <w:szCs w:val="15"/>
              </w:rPr>
            </w:pPr>
            <w:r>
              <w:rPr>
                <w:rFonts w:ascii="Times New Roman" w:eastAsia="Times New Roman" w:hAnsi="Times New Roman" w:cs="Times New Roman"/>
                <w:sz w:val="14"/>
              </w:rPr>
              <w:t>06924030402938</w:t>
            </w:r>
          </w:p>
        </w:tc>
      </w:tr>
    </w:tbl>
    <w:p w14:paraId="25D2BFC1" w14:textId="77777777" w:rsidR="0054076C" w:rsidRPr="0054076C" w:rsidRDefault="0054076C" w:rsidP="00634DC9">
      <w:pPr>
        <w:adjustRightInd w:val="0"/>
        <w:spacing w:afterLines="50" w:after="120" w:line="240" w:lineRule="auto"/>
        <w:ind w:left="0" w:firstLine="0"/>
        <w:rPr>
          <w:rFonts w:ascii="Wingdings" w:hAnsi="Wingdings" w:cs="Times New Roman"/>
          <w:szCs w:val="18"/>
        </w:rPr>
      </w:pPr>
    </w:p>
    <w:p w14:paraId="74176CD7" w14:textId="77777777" w:rsidR="0054076C" w:rsidRPr="0054076C" w:rsidRDefault="00AB2C59" w:rsidP="00634DC9">
      <w:pPr>
        <w:pStyle w:val="1"/>
        <w:adjustRightInd w:val="0"/>
        <w:spacing w:afterLines="50" w:after="120" w:line="240" w:lineRule="auto"/>
        <w:ind w:left="0" w:firstLine="0"/>
        <w:jc w:val="both"/>
        <w:rPr>
          <w:rFonts w:ascii="Wingdings" w:hAnsi="Wingdings" w:cs="Times New Roman"/>
          <w:szCs w:val="18"/>
        </w:rPr>
      </w:pPr>
      <w:r>
        <w:rPr>
          <w:rFonts w:ascii="Times New Roman" w:eastAsia="Times New Roman" w:hAnsi="Times New Roman" w:cs="Times New Roman"/>
        </w:rPr>
        <w:t>USAGE PRÉVU</w:t>
      </w:r>
    </w:p>
    <w:p w14:paraId="34100261"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 xml:space="preserve">L'essai BioCLIA Autoimmune Reagent Kit, </w:t>
      </w:r>
      <w:r>
        <w:rPr>
          <w:rFonts w:ascii="Times New Roman" w:eastAsia="Times New Roman" w:hAnsi="Times New Roman" w:cs="Times New Roman"/>
        </w:rPr>
        <w:t>β</w:t>
      </w:r>
      <w:r w:rsidRPr="007F0277">
        <w:rPr>
          <w:rFonts w:ascii="Times New Roman" w:eastAsia="Times New Roman" w:hAnsi="Times New Roman" w:cs="Times New Roman"/>
          <w:lang w:val="fr-FR"/>
        </w:rPr>
        <w:t>2 Glycoprotein 1 Screen est destiné à la mesure semi-quantitative in vitro des anticorps anti-</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 Glycoprotein 1 IgA/IgG/IgM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7F0277">
        <w:rPr>
          <w:rFonts w:ascii="Times New Roman" w:eastAsia="Times New Roman" w:hAnsi="Times New Roman" w:cs="Times New Roman"/>
          <w:i/>
          <w:lang w:val="fr-FR"/>
        </w:rPr>
        <w:t>in vitro</w:t>
      </w:r>
      <w:r w:rsidRPr="007F0277">
        <w:rPr>
          <w:rFonts w:ascii="Times New Roman" w:eastAsia="Times New Roman" w:hAnsi="Times New Roman" w:cs="Times New Roman"/>
          <w:lang w:val="fr-FR"/>
        </w:rPr>
        <w:t xml:space="preserve"> destiné à un usage professionnel en laboratoire.</w:t>
      </w:r>
    </w:p>
    <w:p w14:paraId="56B07F3D"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RÉSUMÉ ET EXPLICATION DU TEST</w:t>
      </w:r>
    </w:p>
    <w:p w14:paraId="56623FAB"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 xml:space="preserve">Les anticorps contre la </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2-glycoprotéine I appartiennent au groupe des anticorps anti-phospholipides principalement dirigés contre les complexes composés de phospholipides chargés négativement (tels que la cardiolipine) et de protéines plasmatiques comme la </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2-glycoprotéine I, la prothrombine, la protéine C ou la protéine S. </w:t>
      </w:r>
      <w:r w:rsidRPr="007F0277">
        <w:rPr>
          <w:rFonts w:ascii="Times New Roman" w:eastAsia="Times New Roman" w:hAnsi="Times New Roman" w:cs="Times New Roman"/>
          <w:vertAlign w:val="superscript"/>
          <w:lang w:val="fr-FR"/>
        </w:rPr>
        <w:t>1, 2</w:t>
      </w:r>
      <w:r w:rsidRPr="007F0277">
        <w:rPr>
          <w:rFonts w:ascii="Times New Roman" w:eastAsia="Times New Roman" w:hAnsi="Times New Roman" w:cs="Times New Roman"/>
          <w:lang w:val="fr-FR"/>
        </w:rPr>
        <w:t xml:space="preserve"> Une réactivité contre la </w:t>
      </w:r>
      <w:r>
        <w:rPr>
          <w:rFonts w:ascii="Times New Roman" w:eastAsia="Times New Roman" w:hAnsi="Times New Roman" w:cs="Times New Roman"/>
        </w:rPr>
        <w:t>β</w:t>
      </w:r>
      <w:r w:rsidRPr="007F0277">
        <w:rPr>
          <w:rFonts w:ascii="Times New Roman" w:eastAsia="Times New Roman" w:hAnsi="Times New Roman" w:cs="Times New Roman"/>
          <w:lang w:val="fr-FR"/>
        </w:rPr>
        <w:t>2- glycoprotéine I isolée peut également être trouvée.</w:t>
      </w:r>
    </w:p>
    <w:p w14:paraId="0805D681"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 xml:space="preserve">La </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2-glycoprotéine I, également appelée apolipoprotéine H, est une </w:t>
      </w:r>
      <w:r>
        <w:rPr>
          <w:rFonts w:ascii="Times New Roman" w:eastAsia="Times New Roman" w:hAnsi="Times New Roman" w:cs="Times New Roman"/>
        </w:rPr>
        <w:t>β</w:t>
      </w:r>
      <w:r w:rsidRPr="007F0277">
        <w:rPr>
          <w:rFonts w:ascii="Times New Roman" w:eastAsia="Times New Roman" w:hAnsi="Times New Roman" w:cs="Times New Roman"/>
          <w:lang w:val="fr-FR"/>
        </w:rPr>
        <w:t>2-globuline de 50 kDa qui est associée in vivo aux lipoprotéines, aux plaquettes et aux phospholipides et qui semble inhiber la voie de coagulation intrinsèque, l'activité de la prothrombinase et l'agrégation plaquettaire ADP-dépendante.</w:t>
      </w:r>
    </w:p>
    <w:p w14:paraId="76623D7C"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Les anticorps antiphospholipides sont fréquemment retrouvés dans les sérums des patients atteints de lupus érythémateux disséminé et de maladies connexes et sont caractéristiques du développement secondaire d'un syndrome des antiphospholipides (SAPL). En revanche, les anticorps antiphospholipides chez des patients sans autres maladies auto-immunes caractérisent un SAPL primaire.</w:t>
      </w:r>
    </w:p>
    <w:p w14:paraId="5309086B"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Environ 30 à 60 % des patients atteints du syndrome des antiphospholipides (SAPL) sont positifs aux anticorps anti-</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 glycoprotéine I. </w:t>
      </w:r>
      <w:r w:rsidRPr="007F0277">
        <w:rPr>
          <w:rFonts w:ascii="Times New Roman" w:eastAsia="Times New Roman" w:hAnsi="Times New Roman" w:cs="Times New Roman"/>
          <w:vertAlign w:val="superscript"/>
          <w:lang w:val="fr-FR"/>
        </w:rPr>
        <w:t>3</w:t>
      </w:r>
      <w:r w:rsidRPr="007F0277">
        <w:rPr>
          <w:rFonts w:ascii="Times New Roman" w:eastAsia="Times New Roman" w:hAnsi="Times New Roman" w:cs="Times New Roman"/>
          <w:lang w:val="fr-FR"/>
        </w:rPr>
        <w:t xml:space="preserve"> Ils sont également fortement associés à la thrombose. La détermination des anticorps anti-</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 glycoprotéine I peut augmenter de manière significative le taux de prédiction des complications thrombotiques. </w:t>
      </w:r>
      <w:r w:rsidRPr="007F0277">
        <w:rPr>
          <w:rFonts w:ascii="Times New Roman" w:eastAsia="Times New Roman" w:hAnsi="Times New Roman" w:cs="Times New Roman"/>
          <w:vertAlign w:val="superscript"/>
          <w:lang w:val="fr-FR"/>
        </w:rPr>
        <w:t>4</w:t>
      </w:r>
      <w:r w:rsidRPr="007F0277">
        <w:rPr>
          <w:rFonts w:ascii="Times New Roman" w:eastAsia="Times New Roman" w:hAnsi="Times New Roman" w:cs="Times New Roman"/>
          <w:lang w:val="fr-FR"/>
        </w:rPr>
        <w:t xml:space="preserve"> Comme ces anticorps n'apparaissent que chez les patients atteints de maladies auto-immunes, ils sont considérés comme des marqueurs de thromboses auto-immunes permettant de distinguer les maladies auto-immunes des maladies infectieuses. </w:t>
      </w:r>
      <w:r w:rsidRPr="007F0277">
        <w:rPr>
          <w:rFonts w:ascii="Times New Roman" w:eastAsia="Times New Roman" w:hAnsi="Times New Roman" w:cs="Times New Roman"/>
          <w:vertAlign w:val="superscript"/>
          <w:lang w:val="fr-FR"/>
        </w:rPr>
        <w:t>5</w:t>
      </w:r>
      <w:r w:rsidRPr="007F0277">
        <w:rPr>
          <w:rFonts w:ascii="Times New Roman" w:eastAsia="Times New Roman" w:hAnsi="Times New Roman" w:cs="Times New Roman"/>
          <w:lang w:val="fr-FR"/>
        </w:rPr>
        <w:t xml:space="preserve"> Les anticorps anti-</w:t>
      </w:r>
      <w:r>
        <w:rPr>
          <w:rFonts w:ascii="Times New Roman" w:eastAsia="Times New Roman" w:hAnsi="Times New Roman" w:cs="Times New Roman"/>
        </w:rPr>
        <w:t>β</w:t>
      </w:r>
      <w:r w:rsidRPr="007F0277">
        <w:rPr>
          <w:rFonts w:ascii="Times New Roman" w:eastAsia="Times New Roman" w:hAnsi="Times New Roman" w:cs="Times New Roman"/>
          <w:lang w:val="fr-FR"/>
        </w:rPr>
        <w:t>-2 glycoprotéine I ont une spécificité de 98 % tandis que les anticorps anti-cardiolipine (aCL) en ont une de 75 % pour le diagnostic du SAPL ; cependant, la sensibilité n'est que de 54 %, ce qui est inférieur aux aCL. En outre, la concentration d'anticorps anti-</w:t>
      </w:r>
      <w:r>
        <w:rPr>
          <w:rFonts w:ascii="Times New Roman" w:eastAsia="Times New Roman" w:hAnsi="Times New Roman" w:cs="Times New Roman"/>
        </w:rPr>
        <w:t>β</w:t>
      </w:r>
      <w:r w:rsidRPr="007F0277">
        <w:rPr>
          <w:rFonts w:ascii="Times New Roman" w:eastAsia="Times New Roman" w:hAnsi="Times New Roman" w:cs="Times New Roman"/>
          <w:lang w:val="fr-FR"/>
        </w:rPr>
        <w:t xml:space="preserve">2 glycoprotéine I est associée à la sévérité de la thrombose chez les patients atteints de lupus érythémateux disséminé (LED). </w:t>
      </w:r>
      <w:r w:rsidRPr="007F0277">
        <w:rPr>
          <w:rFonts w:ascii="Times New Roman" w:eastAsia="Times New Roman" w:hAnsi="Times New Roman" w:cs="Times New Roman"/>
          <w:vertAlign w:val="superscript"/>
          <w:lang w:val="fr-FR"/>
        </w:rPr>
        <w:t>6</w:t>
      </w:r>
    </w:p>
    <w:p w14:paraId="54103FF0"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PRINCIPES DE LA PROCÉDURE</w:t>
      </w:r>
    </w:p>
    <w:p w14:paraId="3A146DBA"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L'IgA/IgG/IgM spécifique dans le sérum/plasma du patient réagit avec ceux-ci pour former un complexe IgA/IgG/IgM-antigène. Après incubation, une étape de lavage élimine les molécules non spécifiquement liées. Par la suite, des anticorps anti-IgA/IgG/IgM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d'IgA/IgG/IgM spécifique de l'antigène présente dans l'échantillon.</w:t>
      </w:r>
    </w:p>
    <w:p w14:paraId="090C3993"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D511926"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AVERTISSEMENTSET PRECAUTIONS</w:t>
      </w:r>
    </w:p>
    <w:p w14:paraId="498F2F2D"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 xml:space="preserve">À usage professionnel de diagnostic </w:t>
      </w:r>
      <w:r w:rsidRPr="007F0277">
        <w:rPr>
          <w:rFonts w:ascii="Times New Roman" w:eastAsia="Times New Roman" w:hAnsi="Times New Roman" w:cs="Times New Roman"/>
          <w:i/>
          <w:lang w:val="fr-FR"/>
        </w:rPr>
        <w:t>in vitro</w:t>
      </w:r>
      <w:r w:rsidRPr="007F0277">
        <w:rPr>
          <w:rFonts w:ascii="Times New Roman" w:eastAsia="Times New Roman" w:hAnsi="Times New Roman" w:cs="Times New Roman"/>
          <w:lang w:val="fr-FR"/>
        </w:rPr>
        <w:t xml:space="preserve"> exclusivement.</w:t>
      </w:r>
    </w:p>
    <w:p w14:paraId="64EC1F0F"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Utilisé sur les instruments BioCLIA 6500 et BioCLIA 500 exclusivement.</w:t>
      </w:r>
    </w:p>
    <w:p w14:paraId="639BFA7C"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Ne pas utiliser les réactifs au-delà des dates de péremption.</w:t>
      </w:r>
    </w:p>
    <w:p w14:paraId="074F8417" w14:textId="77777777" w:rsidR="0054076C" w:rsidRPr="007F0277" w:rsidRDefault="00D40C2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45D1F660" w14:textId="77777777" w:rsidR="0054076C" w:rsidRPr="007F0277" w:rsidRDefault="00D40C2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5D6D3027" w14:textId="77777777" w:rsidR="0054076C" w:rsidRPr="007F0277" w:rsidRDefault="00D40C2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7E5D392C" w14:textId="77777777" w:rsidR="0054076C" w:rsidRPr="007F0277" w:rsidRDefault="00D40C2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68EC947F" w14:textId="77777777" w:rsidR="0054076C" w:rsidRPr="007F0277" w:rsidRDefault="00AB2C59" w:rsidP="00634DC9">
      <w:pPr>
        <w:adjustRightInd w:val="0"/>
        <w:spacing w:afterLines="50" w:after="120" w:line="240" w:lineRule="auto"/>
        <w:ind w:leftChars="199" w:left="358" w:firstLine="0"/>
        <w:rPr>
          <w:rFonts w:ascii="Wingdings" w:hAnsi="Wingdings" w:cs="Times New Roman"/>
          <w:szCs w:val="18"/>
          <w:lang w:val="fr-FR"/>
        </w:rPr>
      </w:pPr>
      <w:r w:rsidRPr="007F0277">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A4AC14F"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5665EED3" wp14:editId="1F8805A6">
            <wp:extent cx="259080" cy="259080"/>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7"/>
                    <a:stretch>
                      <a:fillRect/>
                    </a:stretch>
                  </pic:blipFill>
                  <pic:spPr>
                    <a:xfrm>
                      <a:off x="0" y="0"/>
                      <a:ext cx="259080" cy="259080"/>
                    </a:xfrm>
                    <a:prstGeom prst="rect">
                      <a:avLst/>
                    </a:prstGeom>
                  </pic:spPr>
                </pic:pic>
              </a:graphicData>
            </a:graphic>
          </wp:inline>
        </w:drawing>
      </w:r>
    </w:p>
    <w:p w14:paraId="00D55F68" w14:textId="77777777" w:rsidR="0054076C" w:rsidRPr="007F0277" w:rsidRDefault="00D40C2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33CD14F5" w14:textId="07A1C9D3" w:rsidR="0054076C" w:rsidRPr="007F0277" w:rsidRDefault="00D40C2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51F7DAE" w14:textId="22343B94" w:rsidR="0054076C" w:rsidRPr="007F0277" w:rsidRDefault="0067777F"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DAB089C" w14:textId="64C85DA5" w:rsidR="0054076C" w:rsidRPr="0054076C" w:rsidRDefault="00A80B97" w:rsidP="00634DC9">
      <w:pPr>
        <w:adjustRightInd w:val="0"/>
        <w:spacing w:afterLines="50" w:after="120" w:line="240" w:lineRule="auto"/>
        <w:ind w:left="0" w:firstLine="0"/>
        <w:rPr>
          <w:rFonts w:ascii="Wingdings" w:hAnsi="Wingdings" w:cs="Times New Roman"/>
          <w:b/>
          <w:szCs w:val="18"/>
        </w:rPr>
      </w:pPr>
      <w:r>
        <w:rPr>
          <w:rFonts w:ascii="Times New Roman" w:eastAsia="Times New Roman" w:hAnsi="Times New Roman" w:cs="Times New Roman"/>
        </w:rPr>
        <w:t>MATÉRIAUX FOURNIS</w:t>
      </w:r>
    </w:p>
    <w:p w14:paraId="4D4AF8E3" w14:textId="07B30FF8" w:rsidR="0067777F" w:rsidRPr="007F0277" w:rsidRDefault="00A80B97" w:rsidP="00634DC9">
      <w:pPr>
        <w:pStyle w:val="a4"/>
        <w:numPr>
          <w:ilvl w:val="0"/>
          <w:numId w:val="9"/>
        </w:numPr>
        <w:adjustRightInd w:val="0"/>
        <w:spacing w:afterLines="50" w:after="120" w:line="240" w:lineRule="auto"/>
        <w:ind w:firstLineChars="0"/>
        <w:rPr>
          <w:rFonts w:ascii="Times New Roman" w:hAnsi="Times New Roman" w:cs="Times New Roman"/>
          <w:szCs w:val="18"/>
          <w:lang w:val="fr-FR"/>
        </w:rPr>
      </w:pPr>
      <w:r w:rsidRPr="007F0277">
        <w:rPr>
          <w:rFonts w:ascii="Times New Roman" w:eastAsia="Times New Roman" w:hAnsi="Times New Roman" w:cs="Times New Roman"/>
          <w:b/>
          <w:lang w:val="fr-FR"/>
        </w:rPr>
        <w:t>Antigène</w:t>
      </w:r>
      <w:r w:rsidRPr="007F0277">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870"/>
        <w:gridCol w:w="567"/>
      </w:tblGrid>
      <w:tr w:rsidR="0067777F" w:rsidRPr="0067777F" w14:paraId="30746FFB" w14:textId="77777777" w:rsidTr="00F23F8F">
        <w:trPr>
          <w:jc w:val="right"/>
        </w:trPr>
        <w:tc>
          <w:tcPr>
            <w:tcW w:w="0" w:type="auto"/>
          </w:tcPr>
          <w:p w14:paraId="503AE8BE" w14:textId="77777777" w:rsidR="0067777F" w:rsidRPr="0067777F" w:rsidRDefault="0067777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7EFFA546" w14:textId="77777777" w:rsidR="0067777F" w:rsidRPr="0067777F" w:rsidRDefault="0067777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3A66F746" w14:textId="0297F9C3" w:rsidR="0054076C" w:rsidRPr="007F0277" w:rsidRDefault="00AB2C59" w:rsidP="00634DC9">
      <w:pPr>
        <w:adjustRightInd w:val="0"/>
        <w:spacing w:afterLines="50" w:after="120" w:line="240" w:lineRule="auto"/>
        <w:ind w:left="0" w:firstLine="0"/>
        <w:rPr>
          <w:rFonts w:ascii="Wingdings" w:hAnsi="Wingdings" w:cs="Times New Roman"/>
          <w:sz w:val="14"/>
          <w:szCs w:val="14"/>
        </w:rPr>
      </w:pPr>
      <w:proofErr w:type="spellStart"/>
      <w:proofErr w:type="gramStart"/>
      <w:r w:rsidRPr="007F0277">
        <w:rPr>
          <w:rFonts w:ascii="Times New Roman" w:eastAsia="Times New Roman" w:hAnsi="Times New Roman" w:cs="Times New Roman"/>
          <w:sz w:val="14"/>
          <w:szCs w:val="14"/>
        </w:rPr>
        <w:t>Conservateurs</w:t>
      </w:r>
      <w:proofErr w:type="spellEnd"/>
      <w:r w:rsidR="007F0277" w:rsidRPr="007F0277">
        <w:rPr>
          <w:rFonts w:ascii="Times New Roman" w:eastAsia="Times New Roman" w:hAnsi="Times New Roman" w:cs="Times New Roman"/>
          <w:sz w:val="14"/>
          <w:szCs w:val="14"/>
        </w:rPr>
        <w:t xml:space="preserve"> </w:t>
      </w:r>
      <w:r w:rsidRPr="007F0277">
        <w:rPr>
          <w:rFonts w:ascii="Times New Roman" w:eastAsia="Times New Roman" w:hAnsi="Times New Roman" w:cs="Times New Roman"/>
          <w:sz w:val="14"/>
          <w:szCs w:val="14"/>
        </w:rPr>
        <w:t>:</w:t>
      </w:r>
      <w:proofErr w:type="gramEnd"/>
      <w:r w:rsidRPr="007F0277">
        <w:rPr>
          <w:rFonts w:ascii="Times New Roman" w:eastAsia="Times New Roman" w:hAnsi="Times New Roman" w:cs="Times New Roman"/>
          <w:sz w:val="14"/>
          <w:szCs w:val="14"/>
        </w:rPr>
        <w:t xml:space="preserve"> 0,0015</w:t>
      </w:r>
      <w:r w:rsidR="007F0277" w:rsidRPr="007F0277">
        <w:rPr>
          <w:rFonts w:ascii="Times New Roman" w:eastAsia="Times New Roman" w:hAnsi="Times New Roman" w:cs="Times New Roman"/>
          <w:sz w:val="14"/>
          <w:szCs w:val="14"/>
        </w:rPr>
        <w:t xml:space="preserve"> </w:t>
      </w:r>
      <w:r w:rsidRPr="007F0277">
        <w:rPr>
          <w:rFonts w:ascii="Times New Roman" w:eastAsia="Times New Roman" w:hAnsi="Times New Roman" w:cs="Times New Roman"/>
          <w:sz w:val="14"/>
          <w:szCs w:val="14"/>
        </w:rPr>
        <w:t>%＜</w:t>
      </w:r>
      <w:proofErr w:type="spellStart"/>
      <w:r w:rsidRPr="007F0277">
        <w:rPr>
          <w:rFonts w:ascii="Times New Roman" w:eastAsia="Times New Roman" w:hAnsi="Times New Roman" w:cs="Times New Roman"/>
          <w:sz w:val="14"/>
          <w:szCs w:val="14"/>
        </w:rPr>
        <w:t>ProClin</w:t>
      </w:r>
      <w:proofErr w:type="spellEnd"/>
      <w:r w:rsidRPr="007F0277">
        <w:rPr>
          <w:rFonts w:ascii="Times New Roman" w:eastAsia="Times New Roman" w:hAnsi="Times New Roman" w:cs="Times New Roman"/>
          <w:sz w:val="14"/>
          <w:szCs w:val="14"/>
        </w:rPr>
        <w:t xml:space="preserve"> 300 &lt; 0,6</w:t>
      </w:r>
      <w:r w:rsidR="007F0277" w:rsidRPr="007F0277">
        <w:rPr>
          <w:rFonts w:ascii="Times New Roman" w:eastAsia="Times New Roman" w:hAnsi="Times New Roman" w:cs="Times New Roman"/>
          <w:sz w:val="14"/>
          <w:szCs w:val="14"/>
        </w:rPr>
        <w:t xml:space="preserve"> </w:t>
      </w:r>
      <w:r w:rsidRPr="007F0277">
        <w:rPr>
          <w:rFonts w:ascii="Times New Roman" w:eastAsia="Times New Roman" w:hAnsi="Times New Roman" w:cs="Times New Roman"/>
          <w:sz w:val="14"/>
          <w:szCs w:val="14"/>
        </w:rPr>
        <w:t>%.</w:t>
      </w:r>
    </w:p>
    <w:p w14:paraId="5E403C6D" w14:textId="21238B22" w:rsidR="0054076C" w:rsidRPr="007F0277" w:rsidRDefault="00D40C2F" w:rsidP="00634DC9">
      <w:pPr>
        <w:adjustRightInd w:val="0"/>
        <w:spacing w:afterLines="50" w:after="120" w:line="240" w:lineRule="auto"/>
        <w:ind w:left="0" w:firstLine="0"/>
        <w:rPr>
          <w:rFonts w:ascii="Wingdings" w:eastAsia="Times New Roman"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r>
      <w:r w:rsidRPr="007F0277">
        <w:rPr>
          <w:rFonts w:ascii="Times New Roman" w:eastAsia="Times New Roman" w:hAnsi="Times New Roman" w:cs="Times New Roman"/>
          <w:b/>
          <w:lang w:val="fr-FR"/>
        </w:rPr>
        <w:t>Conjugé</w:t>
      </w:r>
      <w:r w:rsidRPr="007F0277">
        <w:rPr>
          <w:rFonts w:ascii="Times New Roman" w:eastAsia="Times New Roman" w:hAnsi="Times New Roman" w:cs="Times New Roman"/>
          <w:lang w:val="fr-FR"/>
        </w:rPr>
        <w:tab/>
        <w:t xml:space="preserve"> Anticorps anti-IgA/M/G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67777F" w:rsidRPr="0067777F" w14:paraId="588D5D81" w14:textId="77777777" w:rsidTr="00F23F8F">
        <w:trPr>
          <w:jc w:val="right"/>
        </w:trPr>
        <w:tc>
          <w:tcPr>
            <w:tcW w:w="0" w:type="auto"/>
          </w:tcPr>
          <w:p w14:paraId="1FEEEFA5" w14:textId="77777777" w:rsidR="0067777F" w:rsidRPr="0067777F" w:rsidRDefault="0067777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C6C5121" w14:textId="77777777" w:rsidR="0067777F" w:rsidRPr="0067777F" w:rsidRDefault="0067777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52711DB4" w14:textId="77777777" w:rsidR="0067777F" w:rsidRPr="0067777F" w:rsidRDefault="0067777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7DA0047F" w14:textId="62AFA753" w:rsidR="0054076C" w:rsidRPr="007F0277" w:rsidRDefault="00AB2C59" w:rsidP="00634DC9">
      <w:pPr>
        <w:adjustRightInd w:val="0"/>
        <w:spacing w:afterLines="50" w:after="120" w:line="240" w:lineRule="auto"/>
        <w:ind w:left="0" w:firstLine="0"/>
        <w:rPr>
          <w:rFonts w:ascii="Wingdings" w:hAnsi="Wingdings" w:cs="Times New Roman"/>
          <w:sz w:val="14"/>
          <w:szCs w:val="14"/>
          <w:lang w:val="fr-FR"/>
        </w:rPr>
      </w:pPr>
      <w:proofErr w:type="spellStart"/>
      <w:r w:rsidRPr="007F0277">
        <w:rPr>
          <w:rFonts w:ascii="Times New Roman" w:eastAsia="Times New Roman" w:hAnsi="Times New Roman" w:cs="Times New Roman"/>
          <w:sz w:val="14"/>
          <w:szCs w:val="14"/>
        </w:rPr>
        <w:t>Conservateurs</w:t>
      </w:r>
      <w:proofErr w:type="spellEnd"/>
      <w:r w:rsidR="007F0277" w:rsidRPr="007F0277">
        <w:rPr>
          <w:rFonts w:ascii="Times New Roman" w:eastAsia="Times New Roman" w:hAnsi="Times New Roman" w:cs="Times New Roman"/>
          <w:sz w:val="14"/>
          <w:szCs w:val="14"/>
        </w:rPr>
        <w:t xml:space="preserve"> </w:t>
      </w:r>
      <w:r w:rsidRPr="007F0277">
        <w:rPr>
          <w:rFonts w:ascii="Times New Roman" w:eastAsia="Times New Roman" w:hAnsi="Times New Roman" w:cs="Times New Roman"/>
          <w:sz w:val="14"/>
          <w:szCs w:val="14"/>
        </w:rPr>
        <w:t>: 0,0015</w:t>
      </w:r>
      <w:r w:rsidR="007F0277">
        <w:rPr>
          <w:rFonts w:ascii="Times New Roman" w:eastAsia="Times New Roman" w:hAnsi="Times New Roman" w:cs="Times New Roman"/>
          <w:sz w:val="14"/>
          <w:szCs w:val="14"/>
        </w:rPr>
        <w:t xml:space="preserve"> </w:t>
      </w:r>
      <w:r w:rsidRPr="007F0277">
        <w:rPr>
          <w:rFonts w:ascii="Times New Roman" w:eastAsia="Times New Roman" w:hAnsi="Times New Roman" w:cs="Times New Roman"/>
          <w:sz w:val="14"/>
          <w:szCs w:val="14"/>
        </w:rPr>
        <w:t>%＜</w:t>
      </w:r>
      <w:proofErr w:type="spellStart"/>
      <w:r w:rsidRPr="007F0277">
        <w:rPr>
          <w:rFonts w:ascii="Times New Roman" w:eastAsia="Times New Roman" w:hAnsi="Times New Roman" w:cs="Times New Roman"/>
          <w:sz w:val="14"/>
          <w:szCs w:val="14"/>
        </w:rPr>
        <w:t>ProClin</w:t>
      </w:r>
      <w:proofErr w:type="spellEnd"/>
      <w:r w:rsidRPr="007F0277">
        <w:rPr>
          <w:rFonts w:ascii="Times New Roman" w:eastAsia="Times New Roman" w:hAnsi="Times New Roman" w:cs="Times New Roman"/>
          <w:sz w:val="14"/>
          <w:szCs w:val="14"/>
        </w:rPr>
        <w:t xml:space="preserve"> 300 &lt; 0,6</w:t>
      </w:r>
      <w:r w:rsidR="007F0277">
        <w:rPr>
          <w:rFonts w:ascii="Times New Roman" w:eastAsia="Times New Roman" w:hAnsi="Times New Roman" w:cs="Times New Roman"/>
          <w:sz w:val="14"/>
          <w:szCs w:val="14"/>
        </w:rPr>
        <w:t xml:space="preserve"> </w:t>
      </w:r>
      <w:r w:rsidRPr="007F0277">
        <w:rPr>
          <w:rFonts w:ascii="Times New Roman" w:eastAsia="Times New Roman" w:hAnsi="Times New Roman" w:cs="Times New Roman"/>
          <w:sz w:val="14"/>
          <w:szCs w:val="14"/>
        </w:rPr>
        <w:t>%.</w:t>
      </w:r>
    </w:p>
    <w:p w14:paraId="1BC52BC2" w14:textId="7B785762" w:rsidR="0054076C" w:rsidRPr="0054076C" w:rsidRDefault="00D40C2F"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r>
      <w:r w:rsidRPr="007F0277">
        <w:rPr>
          <w:rFonts w:ascii="Times New Roman" w:eastAsia="Times New Roman" w:hAnsi="Times New Roman" w:cs="Times New Roman"/>
          <w:b/>
          <w:lang w:val="fr-FR"/>
        </w:rPr>
        <w:t>Microparticule</w:t>
      </w:r>
      <w:r w:rsidRPr="007F0277">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D40C2F" w:rsidRPr="0067777F" w14:paraId="2978A800" w14:textId="77777777" w:rsidTr="00F23F8F">
        <w:trPr>
          <w:jc w:val="right"/>
        </w:trPr>
        <w:tc>
          <w:tcPr>
            <w:tcW w:w="0" w:type="auto"/>
          </w:tcPr>
          <w:p w14:paraId="5FA7FBDB" w14:textId="77777777"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4A75EFAD" w14:textId="77777777"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14D1CDE9" w14:textId="34E51937" w:rsidR="00D40C2F" w:rsidRPr="007F0277" w:rsidRDefault="00D40C2F" w:rsidP="00634DC9">
      <w:pPr>
        <w:adjustRightInd w:val="0"/>
        <w:spacing w:afterLines="50" w:after="120" w:line="240" w:lineRule="auto"/>
        <w:ind w:left="0" w:firstLine="0"/>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Conservateurs</w:t>
      </w:r>
      <w:r w:rsidR="007F0277">
        <w:rPr>
          <w:rFonts w:ascii="Times New Roman" w:eastAsia="Times New Roman" w:hAnsi="Times New Roman" w:cs="Times New Roman"/>
          <w:sz w:val="14"/>
          <w:lang w:val="fr-FR"/>
        </w:rPr>
        <w:t xml:space="preserve"> </w:t>
      </w:r>
      <w:r w:rsidRPr="007F0277">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D40C2F" w:rsidRPr="0067777F" w14:paraId="7CCB6812" w14:textId="77777777" w:rsidTr="00F23F8F">
        <w:trPr>
          <w:trHeight w:val="20"/>
        </w:trPr>
        <w:tc>
          <w:tcPr>
            <w:tcW w:w="1677" w:type="dxa"/>
          </w:tcPr>
          <w:p w14:paraId="4FD5292D"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3F9992C4"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01A046DE"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D40C2F" w:rsidRPr="0067777F" w14:paraId="2F2B2195" w14:textId="77777777" w:rsidTr="00F23F8F">
        <w:trPr>
          <w:trHeight w:val="20"/>
        </w:trPr>
        <w:tc>
          <w:tcPr>
            <w:tcW w:w="1677" w:type="dxa"/>
          </w:tcPr>
          <w:p w14:paraId="226467F0"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00F428B3"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31CA0B95"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D40C2F" w:rsidRPr="0067777F" w14:paraId="276E0435" w14:textId="77777777" w:rsidTr="00F23F8F">
        <w:trPr>
          <w:trHeight w:val="20"/>
        </w:trPr>
        <w:tc>
          <w:tcPr>
            <w:tcW w:w="1677" w:type="dxa"/>
          </w:tcPr>
          <w:p w14:paraId="24B416ED"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2BE0505D"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5777BBD7" w14:textId="77777777" w:rsidR="00D40C2F" w:rsidRPr="0067777F" w:rsidRDefault="00D40C2F"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D40C2F" w:rsidRPr="0067777F" w14:paraId="3CBF32EC" w14:textId="77777777" w:rsidTr="00F23F8F">
        <w:trPr>
          <w:trHeight w:val="20"/>
        </w:trPr>
        <w:tc>
          <w:tcPr>
            <w:tcW w:w="1677" w:type="dxa"/>
          </w:tcPr>
          <w:p w14:paraId="42A41FFF" w14:textId="77777777"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2D6C6310" w14:textId="77777777"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32212618" w14:textId="77777777"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0E115729" w14:textId="77777777" w:rsidR="00D40C2F" w:rsidRPr="0054076C" w:rsidRDefault="00D40C2F" w:rsidP="00634DC9">
      <w:pPr>
        <w:pStyle w:val="a4"/>
        <w:adjustRightInd w:val="0"/>
        <w:spacing w:afterLines="50" w:after="120" w:line="240" w:lineRule="auto"/>
        <w:ind w:left="0" w:firstLineChars="0" w:firstLine="0"/>
        <w:rPr>
          <w:rFonts w:ascii="Times New Roman" w:hAnsi="Times New Roman" w:cs="Times New Roman"/>
          <w:szCs w:val="18"/>
        </w:rPr>
      </w:pPr>
    </w:p>
    <w:p w14:paraId="4A49880D" w14:textId="2EF52968" w:rsidR="00D40C2F" w:rsidRPr="007F0277" w:rsidRDefault="00D40C2F" w:rsidP="00634DC9">
      <w:pPr>
        <w:pStyle w:val="1"/>
        <w:adjustRightInd w:val="0"/>
        <w:spacing w:afterLines="50" w:after="120" w:line="240" w:lineRule="auto"/>
        <w:ind w:left="0" w:firstLine="0"/>
        <w:jc w:val="both"/>
        <w:rPr>
          <w:rFonts w:ascii="Times New Roman" w:hAnsi="Times New Roman" w:cs="Times New Roman"/>
          <w:b w:val="0"/>
          <w:i/>
          <w:szCs w:val="18"/>
          <w:lang w:val="fr-FR"/>
        </w:rPr>
      </w:pPr>
      <w:r w:rsidRPr="007F0277">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3256"/>
        <w:gridCol w:w="1775"/>
      </w:tblGrid>
      <w:tr w:rsidR="00D40C2F" w:rsidRPr="0067777F" w14:paraId="45522C6C" w14:textId="77777777" w:rsidTr="00D9519B">
        <w:trPr>
          <w:trHeight w:val="20"/>
        </w:trPr>
        <w:tc>
          <w:tcPr>
            <w:tcW w:w="3236" w:type="pct"/>
          </w:tcPr>
          <w:p w14:paraId="01F5317E"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proofErr w:type="spellStart"/>
            <w:r>
              <w:rPr>
                <w:rFonts w:ascii="Times New Roman" w:eastAsia="Times New Roman" w:hAnsi="Times New Roman" w:cs="Times New Roman"/>
                <w:b/>
                <w:sz w:val="14"/>
              </w:rPr>
              <w:t>Produit</w:t>
            </w:r>
            <w:proofErr w:type="spellEnd"/>
          </w:p>
        </w:tc>
        <w:tc>
          <w:tcPr>
            <w:tcW w:w="1764" w:type="pct"/>
          </w:tcPr>
          <w:p w14:paraId="36786F4A"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No. CATALOGUE</w:t>
            </w:r>
          </w:p>
        </w:tc>
      </w:tr>
      <w:tr w:rsidR="00D40C2F" w:rsidRPr="0067777F" w14:paraId="647E7218" w14:textId="77777777" w:rsidTr="00D9519B">
        <w:trPr>
          <w:trHeight w:val="20"/>
        </w:trPr>
        <w:tc>
          <w:tcPr>
            <w:tcW w:w="3236" w:type="pct"/>
          </w:tcPr>
          <w:p w14:paraId="7C7F0119" w14:textId="44AB13B6"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Autoimmune Calibrator Set, β2 Glycoprotein 1 Screen</w:t>
            </w:r>
          </w:p>
        </w:tc>
        <w:tc>
          <w:tcPr>
            <w:tcW w:w="1764" w:type="pct"/>
          </w:tcPr>
          <w:p w14:paraId="21464983" w14:textId="3D5A74E0" w:rsidR="0054076C" w:rsidRPr="0067777F" w:rsidRDefault="00D40C2F" w:rsidP="00634DC9">
            <w:pPr>
              <w:adjustRightInd w:val="0"/>
              <w:snapToGrid w:val="0"/>
              <w:spacing w:after="0" w:line="240" w:lineRule="auto"/>
              <w:ind w:left="0" w:firstLine="0"/>
              <w:rPr>
                <w:rFonts w:ascii="Wingdings" w:hAnsi="Wingdings" w:cs="Times New Roman"/>
                <w:sz w:val="15"/>
                <w:szCs w:val="15"/>
              </w:rPr>
            </w:pPr>
            <w:r>
              <w:rPr>
                <w:rFonts w:ascii="Times New Roman" w:eastAsia="Times New Roman" w:hAnsi="Times New Roman" w:cs="Times New Roman"/>
                <w:sz w:val="14"/>
              </w:rPr>
              <w:t>MY00229 (2 x 1 mL)</w:t>
            </w:r>
          </w:p>
          <w:p w14:paraId="2FE7A3AA" w14:textId="07D6BA19"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MY00280 (4 x 1 mL)</w:t>
            </w:r>
          </w:p>
        </w:tc>
      </w:tr>
      <w:tr w:rsidR="00D40C2F" w:rsidRPr="0067777F" w14:paraId="1593EAF3" w14:textId="77777777" w:rsidTr="00D9519B">
        <w:trPr>
          <w:trHeight w:val="20"/>
        </w:trPr>
        <w:tc>
          <w:tcPr>
            <w:tcW w:w="3236" w:type="pct"/>
          </w:tcPr>
          <w:p w14:paraId="61EBEB8B" w14:textId="61E43E3B"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Autoimmune Control Set, β2 Glycoprotein 1 Screen</w:t>
            </w:r>
          </w:p>
        </w:tc>
        <w:tc>
          <w:tcPr>
            <w:tcW w:w="1764" w:type="pct"/>
          </w:tcPr>
          <w:p w14:paraId="3F8BB850" w14:textId="308970A4" w:rsidR="0054076C" w:rsidRPr="0067777F" w:rsidRDefault="00D40C2F" w:rsidP="00634DC9">
            <w:pPr>
              <w:adjustRightInd w:val="0"/>
              <w:snapToGrid w:val="0"/>
              <w:spacing w:after="0" w:line="240" w:lineRule="auto"/>
              <w:ind w:left="0" w:firstLine="0"/>
              <w:rPr>
                <w:rFonts w:ascii="Wingdings" w:hAnsi="Wingdings" w:cs="Times New Roman"/>
                <w:sz w:val="15"/>
                <w:szCs w:val="15"/>
              </w:rPr>
            </w:pPr>
            <w:r>
              <w:rPr>
                <w:rFonts w:ascii="Times New Roman" w:eastAsia="Times New Roman" w:hAnsi="Times New Roman" w:cs="Times New Roman"/>
                <w:sz w:val="14"/>
              </w:rPr>
              <w:t>MY00331 (2 x 1 mL)</w:t>
            </w:r>
          </w:p>
          <w:p w14:paraId="5A8E0648" w14:textId="214255A4"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MY00382 (4 x 1 mL)</w:t>
            </w:r>
          </w:p>
        </w:tc>
      </w:tr>
      <w:tr w:rsidR="00D40C2F" w:rsidRPr="0067777F" w14:paraId="1190E11B" w14:textId="77777777" w:rsidTr="00D9519B">
        <w:trPr>
          <w:trHeight w:val="20"/>
        </w:trPr>
        <w:tc>
          <w:tcPr>
            <w:tcW w:w="3236" w:type="pct"/>
          </w:tcPr>
          <w:p w14:paraId="66A92A3E" w14:textId="18846901"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Sample Diluent I</w:t>
            </w:r>
          </w:p>
        </w:tc>
        <w:tc>
          <w:tcPr>
            <w:tcW w:w="1764" w:type="pct"/>
          </w:tcPr>
          <w:p w14:paraId="02C66EAF"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MY00965</w:t>
            </w:r>
          </w:p>
        </w:tc>
      </w:tr>
      <w:tr w:rsidR="00D40C2F" w:rsidRPr="0067777F" w14:paraId="4CCD2607" w14:textId="77777777" w:rsidTr="00D9519B">
        <w:trPr>
          <w:trHeight w:val="20"/>
        </w:trPr>
        <w:tc>
          <w:tcPr>
            <w:tcW w:w="3236" w:type="pct"/>
          </w:tcPr>
          <w:p w14:paraId="7E187EC1" w14:textId="2ABD04D6"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System Wash Buffer</w:t>
            </w:r>
          </w:p>
        </w:tc>
        <w:tc>
          <w:tcPr>
            <w:tcW w:w="1764" w:type="pct"/>
          </w:tcPr>
          <w:p w14:paraId="0CC3C0EE"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MY00404</w:t>
            </w:r>
          </w:p>
        </w:tc>
      </w:tr>
      <w:tr w:rsidR="00D40C2F" w:rsidRPr="0067777F" w14:paraId="66942742" w14:textId="77777777" w:rsidTr="00D9519B">
        <w:trPr>
          <w:trHeight w:val="20"/>
        </w:trPr>
        <w:tc>
          <w:tcPr>
            <w:tcW w:w="3236" w:type="pct"/>
          </w:tcPr>
          <w:p w14:paraId="7538C3E4" w14:textId="306F456F"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System Substrate</w:t>
            </w:r>
          </w:p>
        </w:tc>
        <w:tc>
          <w:tcPr>
            <w:tcW w:w="1764" w:type="pct"/>
          </w:tcPr>
          <w:p w14:paraId="1DBFEA81"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MY00405</w:t>
            </w:r>
          </w:p>
        </w:tc>
      </w:tr>
      <w:tr w:rsidR="00D40C2F" w:rsidRPr="0067777F" w14:paraId="11EB5592" w14:textId="77777777" w:rsidTr="00D9519B">
        <w:trPr>
          <w:trHeight w:val="20"/>
        </w:trPr>
        <w:tc>
          <w:tcPr>
            <w:tcW w:w="3236" w:type="pct"/>
          </w:tcPr>
          <w:p w14:paraId="5CB30B5B" w14:textId="37C775F0"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6500</w:t>
            </w:r>
          </w:p>
        </w:tc>
        <w:tc>
          <w:tcPr>
            <w:tcW w:w="1764" w:type="pct"/>
          </w:tcPr>
          <w:p w14:paraId="5BC78FFA"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MA00243</w:t>
            </w:r>
          </w:p>
        </w:tc>
      </w:tr>
      <w:tr w:rsidR="00D40C2F" w:rsidRPr="0067777F" w14:paraId="412B765D" w14:textId="77777777" w:rsidTr="00D9519B">
        <w:trPr>
          <w:trHeight w:val="20"/>
        </w:trPr>
        <w:tc>
          <w:tcPr>
            <w:tcW w:w="3236" w:type="pct"/>
          </w:tcPr>
          <w:p w14:paraId="0C3E7D29" w14:textId="7A043E04"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1764" w:type="pct"/>
          </w:tcPr>
          <w:p w14:paraId="54544D6F"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fr-FR"/>
              </w:rPr>
            </w:pPr>
            <w:r>
              <w:rPr>
                <w:rFonts w:ascii="Times New Roman" w:eastAsia="Times New Roman" w:hAnsi="Times New Roman" w:cs="Times New Roman"/>
                <w:sz w:val="14"/>
              </w:rPr>
              <w:t>MA00502</w:t>
            </w:r>
          </w:p>
        </w:tc>
      </w:tr>
      <w:tr w:rsidR="00D40C2F" w:rsidRPr="007F0277" w14:paraId="654051E4" w14:textId="77777777" w:rsidTr="00D9519B">
        <w:trPr>
          <w:trHeight w:val="20"/>
        </w:trPr>
        <w:tc>
          <w:tcPr>
            <w:tcW w:w="3236" w:type="pct"/>
          </w:tcPr>
          <w:p w14:paraId="3B689BDC" w14:textId="0FCC2AC0"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fr-FR"/>
              </w:rPr>
            </w:pPr>
            <w:r>
              <w:rPr>
                <w:rFonts w:ascii="Times New Roman" w:eastAsia="Times New Roman" w:hAnsi="Times New Roman" w:cs="Times New Roman"/>
                <w:sz w:val="14"/>
              </w:rPr>
              <w:t>BioCLIA Cuvettes</w:t>
            </w:r>
          </w:p>
        </w:tc>
        <w:tc>
          <w:tcPr>
            <w:tcW w:w="1764" w:type="pct"/>
          </w:tcPr>
          <w:p w14:paraId="37302B1A"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 xml:space="preserve">MA00244 (2000 pcs/bag) </w:t>
            </w:r>
          </w:p>
          <w:p w14:paraId="4DF258AA"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MA00549 (65 pcs/box)</w:t>
            </w:r>
          </w:p>
        </w:tc>
      </w:tr>
      <w:tr w:rsidR="00D40C2F" w:rsidRPr="0067777F" w14:paraId="1BA38EB3" w14:textId="77777777" w:rsidTr="00D9519B">
        <w:trPr>
          <w:trHeight w:val="20"/>
        </w:trPr>
        <w:tc>
          <w:tcPr>
            <w:tcW w:w="3236" w:type="pct"/>
          </w:tcPr>
          <w:p w14:paraId="6F927363" w14:textId="2690AEA4"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Silicone gasket (Small)</w:t>
            </w:r>
          </w:p>
        </w:tc>
        <w:tc>
          <w:tcPr>
            <w:tcW w:w="1764" w:type="pct"/>
          </w:tcPr>
          <w:p w14:paraId="60619BD1"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MV00195</w:t>
            </w:r>
          </w:p>
        </w:tc>
      </w:tr>
      <w:tr w:rsidR="00D40C2F" w:rsidRPr="0067777F" w14:paraId="651F1770" w14:textId="77777777" w:rsidTr="00D9519B">
        <w:trPr>
          <w:trHeight w:val="20"/>
        </w:trPr>
        <w:tc>
          <w:tcPr>
            <w:tcW w:w="3236" w:type="pct"/>
          </w:tcPr>
          <w:p w14:paraId="6CA62079" w14:textId="17888779"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BioCLIA Silicone gasket (Large)</w:t>
            </w:r>
          </w:p>
        </w:tc>
        <w:tc>
          <w:tcPr>
            <w:tcW w:w="1764" w:type="pct"/>
          </w:tcPr>
          <w:p w14:paraId="3C38ABAE"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sz w:val="14"/>
              </w:rPr>
              <w:t>MV00196</w:t>
            </w:r>
          </w:p>
        </w:tc>
      </w:tr>
    </w:tbl>
    <w:p w14:paraId="4ED63557" w14:textId="77777777" w:rsidR="00D40C2F" w:rsidRPr="0054076C" w:rsidRDefault="00D40C2F" w:rsidP="00634DC9">
      <w:pPr>
        <w:adjustRightInd w:val="0"/>
        <w:spacing w:afterLines="50" w:after="120" w:line="240" w:lineRule="auto"/>
        <w:ind w:left="0" w:firstLine="0"/>
        <w:rPr>
          <w:rFonts w:ascii="Times New Roman" w:hAnsi="Times New Roman" w:cs="Times New Roman"/>
          <w:b/>
          <w:szCs w:val="18"/>
          <w:lang w:val="fr-FR"/>
        </w:rPr>
      </w:pPr>
    </w:p>
    <w:p w14:paraId="1D8973AC" w14:textId="77777777" w:rsidR="0054076C" w:rsidRPr="0054076C" w:rsidRDefault="00AB2C59" w:rsidP="00634DC9">
      <w:pPr>
        <w:adjustRightInd w:val="0"/>
        <w:spacing w:afterLines="50" w:after="120" w:line="240" w:lineRule="auto"/>
        <w:ind w:left="0" w:firstLine="0"/>
        <w:rPr>
          <w:rFonts w:ascii="Wingdings" w:hAnsi="Wingdings" w:cs="Times New Roman"/>
          <w:b/>
          <w:szCs w:val="18"/>
        </w:rPr>
      </w:pPr>
      <w:r>
        <w:rPr>
          <w:rFonts w:ascii="Times New Roman" w:eastAsia="Times New Roman" w:hAnsi="Times New Roman" w:cs="Times New Roman"/>
          <w:b/>
        </w:rPr>
        <w:t>MATÉRIAUX REQUIS</w:t>
      </w:r>
    </w:p>
    <w:p w14:paraId="27529F43" w14:textId="08DC3EFC" w:rsidR="0054076C" w:rsidRPr="007F0277" w:rsidRDefault="00AB2C59" w:rsidP="00634DC9">
      <w:pPr>
        <w:adjustRightInd w:val="0"/>
        <w:spacing w:afterLines="50" w:after="120" w:line="240" w:lineRule="auto"/>
        <w:ind w:left="360" w:hangingChars="200" w:hanging="360"/>
        <w:rPr>
          <w:rFonts w:ascii="Wingdings" w:hAnsi="Wingdings" w:cs="Times New Roman"/>
          <w:b/>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Eau distillée ou déminéralisée</w:t>
      </w:r>
    </w:p>
    <w:p w14:paraId="2AE9F48E"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STOCKAGE ET STABILITÉ</w:t>
      </w:r>
    </w:p>
    <w:p w14:paraId="7921D31C" w14:textId="360B1162" w:rsidR="0054076C" w:rsidRPr="007F0277" w:rsidRDefault="00634DC9" w:rsidP="00634DC9">
      <w:pPr>
        <w:adjustRightInd w:val="0"/>
        <w:spacing w:afterLines="50" w:after="120" w:line="240" w:lineRule="auto"/>
        <w:ind w:left="360" w:hangingChars="200" w:hanging="360"/>
        <w:rPr>
          <w:rFonts w:ascii="Times New Roman" w:hAnsi="Times New Roman"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Conserver le kit à 2-8 ℃.</w:t>
      </w:r>
    </w:p>
    <w:p w14:paraId="7E58926A" w14:textId="74C7AA12" w:rsidR="0054076C" w:rsidRPr="007F0277" w:rsidRDefault="00634DC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La durée de conservation du kit non ouvert est de 12 mois.</w:t>
      </w:r>
    </w:p>
    <w:p w14:paraId="165C32B2" w14:textId="1A489B17" w:rsidR="00A80B97" w:rsidRPr="007F0277" w:rsidRDefault="00634DC9" w:rsidP="00634DC9">
      <w:pPr>
        <w:adjustRightInd w:val="0"/>
        <w:spacing w:afterLines="50" w:after="120" w:line="240" w:lineRule="auto"/>
        <w:ind w:left="360" w:hangingChars="200" w:hanging="360"/>
        <w:rPr>
          <w:rFonts w:ascii="Times New Roman" w:hAnsi="Times New Roman"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856BECE" w14:textId="77777777" w:rsidR="00634DC9" w:rsidRPr="007F0277" w:rsidRDefault="00AB2C59" w:rsidP="00634DC9">
      <w:pPr>
        <w:adjustRightInd w:val="0"/>
        <w:spacing w:afterLines="50" w:after="120" w:line="240" w:lineRule="auto"/>
        <w:ind w:left="0" w:firstLine="0"/>
        <w:rPr>
          <w:rFonts w:ascii="Times New Roman" w:hAnsi="Times New Roman" w:cs="Times New Roman"/>
          <w:b/>
          <w:szCs w:val="18"/>
          <w:lang w:val="fr-FR"/>
        </w:rPr>
      </w:pPr>
      <w:r w:rsidRPr="007F0277">
        <w:rPr>
          <w:rFonts w:ascii="Times New Roman" w:eastAsia="Times New Roman" w:hAnsi="Times New Roman" w:cs="Times New Roman"/>
          <w:b/>
          <w:lang w:val="fr-FR"/>
        </w:rPr>
        <w:t>PRÉLÈVEMENT, STOCKAGE ET MANIPULATION DES ÉCHANTILLONS</w:t>
      </w:r>
    </w:p>
    <w:p w14:paraId="468040ED" w14:textId="495F4AFF" w:rsidR="0054076C" w:rsidRPr="007F0277" w:rsidRDefault="00634DC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 sérum veineux peut être utilisé.</w:t>
      </w:r>
    </w:p>
    <w:p w14:paraId="7284290E" w14:textId="77777777" w:rsidR="00D9519B" w:rsidRPr="007F0277" w:rsidRDefault="00634DC9" w:rsidP="00634DC9">
      <w:pPr>
        <w:adjustRightInd w:val="0"/>
        <w:spacing w:afterLines="50" w:after="120" w:line="240" w:lineRule="auto"/>
        <w:ind w:left="360" w:hangingChars="200" w:hanging="360"/>
        <w:rPr>
          <w:rFonts w:ascii="Times New Roman" w:eastAsia="Times New Roman" w:hAnsi="Times New Roman" w:cs="Times New Roman"/>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Prélever des échantillons de sang en utilisant les procédures standard.</w:t>
      </w:r>
    </w:p>
    <w:p w14:paraId="72AE1B6D" w14:textId="5327F96B" w:rsidR="0054076C" w:rsidRPr="007F0277" w:rsidRDefault="00634DC9" w:rsidP="00634DC9">
      <w:pPr>
        <w:adjustRightInd w:val="0"/>
        <w:spacing w:afterLines="50" w:after="120" w:line="240" w:lineRule="auto"/>
        <w:ind w:left="360" w:hangingChars="200" w:hanging="360"/>
        <w:rPr>
          <w:rFonts w:ascii="Wingdings" w:hAnsi="Wingdings" w:cs="Times New Roman"/>
          <w:szCs w:val="18"/>
          <w:lang w:val="fr-FR"/>
        </w:rPr>
      </w:pPr>
      <w:r>
        <w:rPr>
          <w:rFonts w:ascii="Wingdings" w:eastAsia="Wingdings" w:hAnsi="Wingdings" w:cs="Wingdings"/>
        </w:rPr>
        <w:t></w:t>
      </w:r>
      <w:r w:rsidRPr="007F0277">
        <w:rPr>
          <w:rFonts w:ascii="Times New Roman" w:eastAsia="Times New Roman" w:hAnsi="Times New Roman" w:cs="Times New Roman"/>
          <w:lang w:val="fr-FR"/>
        </w:rPr>
        <w:tab/>
        <w:t>Le sérum à tester doit être clair et exempt d'hémolyse.</w:t>
      </w:r>
    </w:p>
    <w:p w14:paraId="08B7A25D" w14:textId="37614CBF" w:rsidR="0054076C" w:rsidRPr="007F0277" w:rsidRDefault="00634DC9" w:rsidP="00634DC9">
      <w:pPr>
        <w:adjustRightInd w:val="0"/>
        <w:spacing w:afterLines="50" w:after="120" w:line="240" w:lineRule="auto"/>
        <w:ind w:left="360" w:hangingChars="200" w:hanging="36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E7C7F02" w14:textId="474E80A6" w:rsidR="0054076C" w:rsidRPr="007F0277" w:rsidRDefault="00634DC9" w:rsidP="00634DC9">
      <w:pPr>
        <w:adjustRightInd w:val="0"/>
        <w:spacing w:afterLines="50" w:after="120" w:line="240" w:lineRule="auto"/>
        <w:ind w:left="360" w:hangingChars="200" w:hanging="36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Les échantillons peuvent être réfrigérés à 2-8 °C jusqu'à sept jours ou conservés à -20 °C jusqu'à six mois.</w:t>
      </w:r>
    </w:p>
    <w:p w14:paraId="0AA60D28" w14:textId="654F35CF" w:rsidR="0054076C" w:rsidRPr="007F0277" w:rsidRDefault="00634DC9" w:rsidP="00634DC9">
      <w:pPr>
        <w:adjustRightInd w:val="0"/>
        <w:spacing w:afterLines="50" w:after="120" w:line="240" w:lineRule="auto"/>
        <w:ind w:left="360" w:hangingChars="200" w:hanging="36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Les échantillons peuvent être conservés à bord sur l'instrument BioCLIA à température ambiante (18-25 °C) jusqu'à 2 heures.</w:t>
      </w:r>
    </w:p>
    <w:p w14:paraId="5EBB77B5" w14:textId="37BFF414" w:rsidR="0054076C" w:rsidRPr="007F0277" w:rsidRDefault="00634DC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Éviter les congélations et décongélations répétées.</w:t>
      </w:r>
    </w:p>
    <w:p w14:paraId="78617D90"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MODE OPÉRATOIRE</w:t>
      </w:r>
    </w:p>
    <w:p w14:paraId="5988022E"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1AD1125"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Notez qu'il est important d'effectuer toutes les procédures de maintenance de routine pour des performances optimales.</w:t>
      </w:r>
    </w:p>
    <w:p w14:paraId="38B64016"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Dilution de l'échantillon</w:t>
      </w:r>
    </w:p>
    <w:p w14:paraId="26BB9244"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CA99545"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Calibration</w:t>
      </w:r>
    </w:p>
    <w:p w14:paraId="18CDDEF3"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80F80F8"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0BBED818"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Contrôle</w:t>
      </w:r>
    </w:p>
    <w:p w14:paraId="24F01D4C"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74C77D00"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Chaque laboratoire doit établir ses propres plages de référence.</w:t>
      </w:r>
    </w:p>
    <w:p w14:paraId="1DC75F08"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Réalisation de l’analyse</w:t>
      </w:r>
    </w:p>
    <w:p w14:paraId="72D627D3"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1.</w:t>
      </w:r>
      <w:r w:rsidRPr="007F0277">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739F1827"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2.</w:t>
      </w:r>
      <w:r w:rsidRPr="007F0277">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129C3BE"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3.</w:t>
      </w:r>
      <w:r w:rsidRPr="007F0277">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3A9BCCBD" w14:textId="77777777" w:rsidR="0054076C" w:rsidRPr="007F0277" w:rsidRDefault="00D40C2F"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4.</w:t>
      </w:r>
      <w:r w:rsidRPr="007F0277">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5CB0AE2"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CALCUL DES RÉSULTATS</w:t>
      </w:r>
    </w:p>
    <w:p w14:paraId="70D01EDC"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 calcul et l'interprétation des résultats seront effectués automatiquement par le logiciel sur l'instrument BioCLIA.</w:t>
      </w:r>
    </w:p>
    <w:p w14:paraId="3B004563"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INTERPRÉTATION DES RÉSULTATS</w:t>
      </w:r>
    </w:p>
    <w:p w14:paraId="0DA9BB0F"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Les échantillons avec une concentration &lt;20 RU/mL doivent être interprétés comme négatifs ;</w:t>
      </w:r>
    </w:p>
    <w:p w14:paraId="37C2DCEA"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Les échantillons avec une concentration ≥20 RU/mL doivent être interprétés comme positifs.</w:t>
      </w:r>
    </w:p>
    <w:p w14:paraId="0D0A498D"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788100D9"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DÉTERMINATION DE LA VALEUR SEUIL</w:t>
      </w:r>
    </w:p>
    <w:p w14:paraId="16CF59BF"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ABFD751" w14:textId="77777777" w:rsidR="0054076C" w:rsidRPr="007F0277" w:rsidRDefault="00AB2C59" w:rsidP="00634DC9">
      <w:pPr>
        <w:pStyle w:val="1"/>
        <w:adjustRightInd w:val="0"/>
        <w:spacing w:afterLines="50" w:after="120" w:line="240" w:lineRule="auto"/>
        <w:ind w:left="0" w:firstLine="0"/>
        <w:jc w:val="both"/>
        <w:rPr>
          <w:rFonts w:ascii="Wingdings" w:hAnsi="Wingdings" w:cs="Times New Roman"/>
          <w:szCs w:val="18"/>
          <w:lang w:val="fr-FR"/>
        </w:rPr>
      </w:pPr>
      <w:r w:rsidRPr="007F0277">
        <w:rPr>
          <w:rFonts w:ascii="Times New Roman" w:eastAsia="Times New Roman" w:hAnsi="Times New Roman" w:cs="Times New Roman"/>
          <w:lang w:val="fr-FR"/>
        </w:rPr>
        <w:t>CARACTÉRISTIQUES DE PERFORMANCE</w:t>
      </w:r>
    </w:p>
    <w:p w14:paraId="76FF2436"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PRÉCISION / RÉCUPÉRATION ENRICHIE</w:t>
      </w:r>
    </w:p>
    <w:p w14:paraId="3A499312" w14:textId="57ABB826" w:rsidR="0054076C" w:rsidRPr="0054076C" w:rsidRDefault="00AB2C59" w:rsidP="00634DC9">
      <w:pPr>
        <w:adjustRightInd w:val="0"/>
        <w:spacing w:afterLines="50" w:after="120" w:line="240" w:lineRule="auto"/>
        <w:ind w:left="0" w:firstLine="0"/>
        <w:rPr>
          <w:rFonts w:ascii="Wingdings" w:hAnsi="Wingdings" w:cs="Times New Roman"/>
          <w:szCs w:val="18"/>
        </w:rPr>
      </w:pPr>
      <w:r w:rsidRPr="007F0277">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7F0277">
        <w:rPr>
          <w:rFonts w:ascii="Times New Roman" w:eastAsia="Times New Roman" w:hAnsi="Times New Roman" w:cs="Times New Roman"/>
          <w:lang w:val="fr-FR"/>
        </w:rPr>
        <w:t>bas</w:t>
      </w:r>
      <w:r w:rsidRPr="007F0277">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753"/>
        <w:gridCol w:w="531"/>
        <w:gridCol w:w="738"/>
      </w:tblGrid>
      <w:tr w:rsidR="00D40C2F" w:rsidRPr="0067777F" w14:paraId="3722FC3C" w14:textId="77777777" w:rsidTr="00F23F8F">
        <w:tc>
          <w:tcPr>
            <w:tcW w:w="0" w:type="auto"/>
            <w:gridSpan w:val="4"/>
          </w:tcPr>
          <w:p w14:paraId="25A1DF14"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4DF7D13D"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2E1745" w:rsidRPr="0067777F" w14:paraId="27BF04ED" w14:textId="77777777" w:rsidTr="00F23F8F">
        <w:tc>
          <w:tcPr>
            <w:tcW w:w="0" w:type="auto"/>
          </w:tcPr>
          <w:p w14:paraId="543352ED"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500132BA"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5903E13C"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04E4A892"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5323A07C"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18D09EC6"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1667D0B9"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2E1745" w:rsidRPr="0067777F" w14:paraId="141D143F" w14:textId="77777777" w:rsidTr="00F23F8F">
        <w:tc>
          <w:tcPr>
            <w:tcW w:w="0" w:type="auto"/>
          </w:tcPr>
          <w:p w14:paraId="662CC905"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5F28A53F" w14:textId="34181A85"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49,18</w:t>
            </w:r>
          </w:p>
        </w:tc>
        <w:tc>
          <w:tcPr>
            <w:tcW w:w="0" w:type="auto"/>
          </w:tcPr>
          <w:p w14:paraId="35585953"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de-DE"/>
              </w:rPr>
            </w:pPr>
          </w:p>
        </w:tc>
        <w:tc>
          <w:tcPr>
            <w:tcW w:w="0" w:type="auto"/>
          </w:tcPr>
          <w:p w14:paraId="19678D29"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de-DE"/>
              </w:rPr>
            </w:pPr>
          </w:p>
        </w:tc>
        <w:tc>
          <w:tcPr>
            <w:tcW w:w="0" w:type="auto"/>
          </w:tcPr>
          <w:p w14:paraId="349F26BA" w14:textId="0AE9B7FD"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98,43</w:t>
            </w:r>
          </w:p>
        </w:tc>
        <w:tc>
          <w:tcPr>
            <w:tcW w:w="0" w:type="auto"/>
          </w:tcPr>
          <w:p w14:paraId="589D7653"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de-DE"/>
              </w:rPr>
            </w:pPr>
          </w:p>
        </w:tc>
        <w:tc>
          <w:tcPr>
            <w:tcW w:w="0" w:type="auto"/>
          </w:tcPr>
          <w:p w14:paraId="2BD1364E"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lang w:val="de-DE"/>
              </w:rPr>
            </w:pPr>
          </w:p>
        </w:tc>
      </w:tr>
      <w:tr w:rsidR="002E1745" w:rsidRPr="0067777F" w14:paraId="55A6E93D" w14:textId="77777777" w:rsidTr="00F23F8F">
        <w:tc>
          <w:tcPr>
            <w:tcW w:w="0" w:type="auto"/>
          </w:tcPr>
          <w:p w14:paraId="3A9E7A6C"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6CCB4A49" w14:textId="5CD650D4"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54,97</w:t>
            </w:r>
          </w:p>
        </w:tc>
        <w:tc>
          <w:tcPr>
            <w:tcW w:w="0" w:type="auto"/>
          </w:tcPr>
          <w:p w14:paraId="4DEDD68B" w14:textId="685FCC83"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54,3</w:t>
            </w:r>
          </w:p>
        </w:tc>
        <w:tc>
          <w:tcPr>
            <w:tcW w:w="0" w:type="auto"/>
          </w:tcPr>
          <w:p w14:paraId="384C6E6F" w14:textId="6619F0D7"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101,3 %</w:t>
            </w:r>
          </w:p>
        </w:tc>
        <w:tc>
          <w:tcPr>
            <w:tcW w:w="0" w:type="auto"/>
          </w:tcPr>
          <w:p w14:paraId="67356D4A" w14:textId="7C2FCCE5"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98,37</w:t>
            </w:r>
          </w:p>
        </w:tc>
        <w:tc>
          <w:tcPr>
            <w:tcW w:w="0" w:type="auto"/>
          </w:tcPr>
          <w:p w14:paraId="07AEAF57" w14:textId="2DDDDE27"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98,6</w:t>
            </w:r>
          </w:p>
        </w:tc>
        <w:tc>
          <w:tcPr>
            <w:tcW w:w="0" w:type="auto"/>
          </w:tcPr>
          <w:p w14:paraId="53894EF5" w14:textId="0D3BE03A"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99,8 %</w:t>
            </w:r>
          </w:p>
        </w:tc>
      </w:tr>
      <w:tr w:rsidR="002E1745" w:rsidRPr="0067777F" w14:paraId="5BE8EE72" w14:textId="77777777" w:rsidTr="00F23F8F">
        <w:tc>
          <w:tcPr>
            <w:tcW w:w="0" w:type="auto"/>
          </w:tcPr>
          <w:p w14:paraId="7F4EBA00"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0A4280F9" w14:textId="2BACF23F"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62,76</w:t>
            </w:r>
          </w:p>
        </w:tc>
        <w:tc>
          <w:tcPr>
            <w:tcW w:w="0" w:type="auto"/>
          </w:tcPr>
          <w:p w14:paraId="345A8462" w14:textId="3FE6DE88"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64,3</w:t>
            </w:r>
          </w:p>
        </w:tc>
        <w:tc>
          <w:tcPr>
            <w:tcW w:w="0" w:type="auto"/>
          </w:tcPr>
          <w:p w14:paraId="0F9578B9" w14:textId="559B121E"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97,7 %</w:t>
            </w:r>
          </w:p>
        </w:tc>
        <w:tc>
          <w:tcPr>
            <w:tcW w:w="0" w:type="auto"/>
          </w:tcPr>
          <w:p w14:paraId="744511DE" w14:textId="04FE59B3"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108,39</w:t>
            </w:r>
          </w:p>
        </w:tc>
        <w:tc>
          <w:tcPr>
            <w:tcW w:w="0" w:type="auto"/>
          </w:tcPr>
          <w:p w14:paraId="18CB687D" w14:textId="313D5E92"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108,6</w:t>
            </w:r>
          </w:p>
        </w:tc>
        <w:tc>
          <w:tcPr>
            <w:tcW w:w="0" w:type="auto"/>
          </w:tcPr>
          <w:p w14:paraId="4E743A2F" w14:textId="2800D6C3"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lang w:val="de-DE"/>
              </w:rPr>
            </w:pPr>
            <w:r>
              <w:rPr>
                <w:rFonts w:ascii="Times New Roman" w:eastAsia="Times New Roman" w:hAnsi="Times New Roman" w:cs="Times New Roman"/>
                <w:sz w:val="14"/>
              </w:rPr>
              <w:t>99,8 %</w:t>
            </w:r>
          </w:p>
        </w:tc>
      </w:tr>
      <w:tr w:rsidR="002E1745" w:rsidRPr="0067777F" w14:paraId="383C0E6F" w14:textId="77777777" w:rsidTr="00F23F8F">
        <w:tc>
          <w:tcPr>
            <w:tcW w:w="0" w:type="auto"/>
          </w:tcPr>
          <w:p w14:paraId="12106F4C" w14:textId="77777777"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1B8A6EF5" w14:textId="452AAA2E"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76,11</w:t>
            </w:r>
          </w:p>
        </w:tc>
        <w:tc>
          <w:tcPr>
            <w:tcW w:w="0" w:type="auto"/>
          </w:tcPr>
          <w:p w14:paraId="28CF7742" w14:textId="0F2D9738" w:rsidR="002E1745"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74,3</w:t>
            </w:r>
          </w:p>
        </w:tc>
        <w:tc>
          <w:tcPr>
            <w:tcW w:w="0" w:type="auto"/>
          </w:tcPr>
          <w:p w14:paraId="3A1EF90B" w14:textId="63AE2F56"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102,5 %</w:t>
            </w:r>
          </w:p>
        </w:tc>
        <w:tc>
          <w:tcPr>
            <w:tcW w:w="0" w:type="auto"/>
          </w:tcPr>
          <w:p w14:paraId="5144DB35" w14:textId="360CA359"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121,71 %</w:t>
            </w:r>
          </w:p>
        </w:tc>
        <w:tc>
          <w:tcPr>
            <w:tcW w:w="0" w:type="auto"/>
          </w:tcPr>
          <w:p w14:paraId="599A73A4" w14:textId="316A8C23"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118,6</w:t>
            </w:r>
          </w:p>
        </w:tc>
        <w:tc>
          <w:tcPr>
            <w:tcW w:w="0" w:type="auto"/>
          </w:tcPr>
          <w:p w14:paraId="1553504B" w14:textId="38B1CC61"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102,6 %</w:t>
            </w:r>
          </w:p>
        </w:tc>
      </w:tr>
    </w:tbl>
    <w:p w14:paraId="7EA9DADE" w14:textId="71C47639" w:rsidR="0054076C" w:rsidRPr="007F0277" w:rsidRDefault="00AB2C59" w:rsidP="00634DC9">
      <w:pPr>
        <w:adjustRightInd w:val="0"/>
        <w:spacing w:afterLines="50" w:after="120" w:line="240" w:lineRule="auto"/>
        <w:ind w:left="0" w:firstLine="0"/>
        <w:rPr>
          <w:rFonts w:ascii="Wingdings" w:hAnsi="Wingdings" w:cs="Times New Roman"/>
          <w:sz w:val="15"/>
          <w:szCs w:val="15"/>
          <w:lang w:val="fr-FR"/>
        </w:rPr>
      </w:pPr>
      <w:r w:rsidRPr="007F0277">
        <w:rPr>
          <w:rFonts w:ascii="Times New Roman" w:eastAsia="Times New Roman" w:hAnsi="Times New Roman" w:cs="Times New Roman"/>
          <w:sz w:val="14"/>
          <w:lang w:val="fr-FR"/>
        </w:rPr>
        <w:t>*Données représentatives</w:t>
      </w:r>
      <w:r w:rsidR="007F0277">
        <w:rPr>
          <w:rFonts w:ascii="Times New Roman" w:eastAsia="Times New Roman" w:hAnsi="Times New Roman" w:cs="Times New Roman"/>
          <w:sz w:val="14"/>
          <w:lang w:val="fr-FR"/>
        </w:rPr>
        <w:t xml:space="preserve"> </w:t>
      </w:r>
      <w:r w:rsidRPr="007F0277">
        <w:rPr>
          <w:rFonts w:ascii="Times New Roman" w:eastAsia="Times New Roman" w:hAnsi="Times New Roman" w:cs="Times New Roman"/>
          <w:sz w:val="14"/>
          <w:lang w:val="fr-FR"/>
        </w:rPr>
        <w:t>; les résultats dans les laboratoires individuels peuvent différer de ces données.</w:t>
      </w:r>
    </w:p>
    <w:p w14:paraId="56C74D5C"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TRAÇABILITÉ</w:t>
      </w:r>
    </w:p>
    <w:p w14:paraId="234D10DD"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 xml:space="preserve">Ce système d'essai est calibré en unités arbitraires relatives puisqu'aucune préparation de référence internationale n'est disponible pour cet essai. Les valeurs rapportées ont été déterminées avec </w:t>
      </w:r>
      <w:r w:rsidRPr="007F0277">
        <w:rPr>
          <w:rFonts w:ascii="Times New Roman" w:eastAsia="Times New Roman" w:hAnsi="Times New Roman" w:cs="Times New Roman"/>
          <w:lang w:val="fr-FR"/>
        </w:rPr>
        <w:lastRenderedPageBreak/>
        <w:t>plusieurs analyses sur BioCLIA 6500 et BioCLIA 500 en utilisant des réactifs spécifiques par rapport à une norme interne.</w:t>
      </w:r>
    </w:p>
    <w:p w14:paraId="5884B534"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PRÉCISION</w:t>
      </w:r>
    </w:p>
    <w:p w14:paraId="07FB9B4A"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Une étude basée sur les orientations du (NCCLS) document EP-A 18 a été réalisée.</w:t>
      </w:r>
    </w:p>
    <w:p w14:paraId="25497503"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b/>
          <w:lang w:val="fr-FR"/>
        </w:rPr>
        <w:t xml:space="preserve">Précision intra-essai </w:t>
      </w:r>
      <w:r w:rsidRPr="007F0277">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3002B2B1" w14:textId="77777777" w:rsidR="0054076C" w:rsidRPr="0054076C" w:rsidRDefault="00AB2C59" w:rsidP="00634DC9">
      <w:pPr>
        <w:adjustRightInd w:val="0"/>
        <w:spacing w:afterLines="50" w:after="120" w:line="240" w:lineRule="auto"/>
        <w:ind w:left="0" w:firstLine="0"/>
        <w:rPr>
          <w:rFonts w:ascii="Wingdings" w:hAnsi="Wingdings" w:cs="Times New Roman"/>
          <w:szCs w:val="18"/>
          <w:vertAlign w:val="superscript"/>
        </w:rPr>
      </w:pPr>
      <w:r w:rsidRPr="007F0277">
        <w:rPr>
          <w:rFonts w:ascii="Times New Roman" w:eastAsia="Times New Roman" w:hAnsi="Times New Roman" w:cs="Times New Roman"/>
          <w:b/>
          <w:lang w:val="fr-FR"/>
        </w:rPr>
        <w:t xml:space="preserve">Précision inter-essai </w:t>
      </w:r>
      <w:r w:rsidRPr="007F0277">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2A4DD031" w14:textId="0E1AAA44" w:rsidR="00D40C2F" w:rsidRPr="0054076C" w:rsidRDefault="00D40C2F" w:rsidP="002E1745">
      <w:pPr>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 CV &lt; 10 %</w:t>
      </w:r>
    </w:p>
    <w:tbl>
      <w:tblPr>
        <w:tblStyle w:val="TableGrid"/>
        <w:tblW w:w="5000" w:type="pct"/>
        <w:tblInd w:w="0" w:type="dxa"/>
        <w:tblLook w:val="04A0" w:firstRow="1" w:lastRow="0" w:firstColumn="1" w:lastColumn="0" w:noHBand="0" w:noVBand="1"/>
      </w:tblPr>
      <w:tblGrid>
        <w:gridCol w:w="1486"/>
        <w:gridCol w:w="860"/>
        <w:gridCol w:w="860"/>
        <w:gridCol w:w="918"/>
        <w:gridCol w:w="917"/>
      </w:tblGrid>
      <w:tr w:rsidR="00D40C2F" w:rsidRPr="0067777F" w14:paraId="355D3C35" w14:textId="77777777" w:rsidTr="00066F57">
        <w:trPr>
          <w:trHeight w:val="20"/>
        </w:trPr>
        <w:tc>
          <w:tcPr>
            <w:tcW w:w="1473" w:type="pct"/>
            <w:tcBorders>
              <w:top w:val="single" w:sz="4" w:space="0" w:color="auto"/>
              <w:left w:val="nil"/>
              <w:bottom w:val="single" w:sz="4" w:space="0" w:color="auto"/>
              <w:right w:val="nil"/>
            </w:tcBorders>
          </w:tcPr>
          <w:p w14:paraId="0638A7B8" w14:textId="77777777"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4686EEFF" w14:textId="77777777" w:rsidR="00D40C2F" w:rsidRPr="0067777F" w:rsidRDefault="00D40C2F" w:rsidP="00634DC9">
            <w:pPr>
              <w:tabs>
                <w:tab w:val="center" w:pos="1285"/>
                <w:tab w:val="right" w:pos="2566"/>
              </w:tabs>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418B8C78"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2198BDA6"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7BB04BEA"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D40C2F" w:rsidRPr="0067777F" w14:paraId="0BFAAC73" w14:textId="77777777" w:rsidTr="00066F57">
        <w:trPr>
          <w:trHeight w:val="20"/>
        </w:trPr>
        <w:tc>
          <w:tcPr>
            <w:tcW w:w="1473" w:type="pct"/>
            <w:tcBorders>
              <w:top w:val="single" w:sz="4" w:space="0" w:color="auto"/>
              <w:left w:val="nil"/>
              <w:right w:val="nil"/>
            </w:tcBorders>
          </w:tcPr>
          <w:p w14:paraId="54DB7BD1" w14:textId="0BE92F76"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0329F478" w14:textId="3C2B78B9"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9,95</w:t>
            </w:r>
          </w:p>
        </w:tc>
        <w:tc>
          <w:tcPr>
            <w:tcW w:w="853" w:type="pct"/>
            <w:tcBorders>
              <w:top w:val="single" w:sz="4" w:space="0" w:color="auto"/>
              <w:left w:val="nil"/>
              <w:right w:val="nil"/>
            </w:tcBorders>
          </w:tcPr>
          <w:p w14:paraId="7B945683" w14:textId="2E468540"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20,28</w:t>
            </w:r>
          </w:p>
        </w:tc>
        <w:tc>
          <w:tcPr>
            <w:tcW w:w="911" w:type="pct"/>
            <w:tcBorders>
              <w:top w:val="single" w:sz="4" w:space="0" w:color="auto"/>
              <w:left w:val="nil"/>
              <w:right w:val="nil"/>
            </w:tcBorders>
          </w:tcPr>
          <w:p w14:paraId="04C7E545" w14:textId="5BA8BAE9"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101,42</w:t>
            </w:r>
          </w:p>
        </w:tc>
        <w:tc>
          <w:tcPr>
            <w:tcW w:w="911" w:type="pct"/>
            <w:tcBorders>
              <w:top w:val="single" w:sz="4" w:space="0" w:color="auto"/>
              <w:left w:val="nil"/>
              <w:right w:val="nil"/>
            </w:tcBorders>
          </w:tcPr>
          <w:p w14:paraId="03B32E0F" w14:textId="1BB4CC53"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341,73</w:t>
            </w:r>
          </w:p>
        </w:tc>
      </w:tr>
      <w:tr w:rsidR="00D40C2F" w:rsidRPr="0067777F" w14:paraId="387E5EA6" w14:textId="77777777" w:rsidTr="00066F57">
        <w:trPr>
          <w:trHeight w:val="20"/>
        </w:trPr>
        <w:tc>
          <w:tcPr>
            <w:tcW w:w="1473" w:type="pct"/>
            <w:tcBorders>
              <w:top w:val="nil"/>
              <w:left w:val="nil"/>
              <w:bottom w:val="single" w:sz="4" w:space="0" w:color="auto"/>
              <w:right w:val="nil"/>
            </w:tcBorders>
          </w:tcPr>
          <w:p w14:paraId="2AB677B1"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351A98D1" w14:textId="64701F88"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5,35 %</w:t>
            </w:r>
          </w:p>
        </w:tc>
        <w:tc>
          <w:tcPr>
            <w:tcW w:w="853" w:type="pct"/>
            <w:tcBorders>
              <w:top w:val="nil"/>
              <w:left w:val="nil"/>
              <w:bottom w:val="single" w:sz="4" w:space="0" w:color="auto"/>
              <w:right w:val="nil"/>
            </w:tcBorders>
          </w:tcPr>
          <w:p w14:paraId="586569C2" w14:textId="2A4E979E"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5,13 %</w:t>
            </w:r>
          </w:p>
        </w:tc>
        <w:tc>
          <w:tcPr>
            <w:tcW w:w="911" w:type="pct"/>
            <w:tcBorders>
              <w:top w:val="nil"/>
              <w:left w:val="nil"/>
              <w:bottom w:val="single" w:sz="4" w:space="0" w:color="auto"/>
              <w:right w:val="nil"/>
            </w:tcBorders>
          </w:tcPr>
          <w:p w14:paraId="45971D87" w14:textId="7F56A94B"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4,95+</w:t>
            </w:r>
          </w:p>
        </w:tc>
        <w:tc>
          <w:tcPr>
            <w:tcW w:w="911" w:type="pct"/>
            <w:tcBorders>
              <w:top w:val="nil"/>
              <w:left w:val="nil"/>
              <w:bottom w:val="single" w:sz="4" w:space="0" w:color="auto"/>
              <w:right w:val="nil"/>
            </w:tcBorders>
          </w:tcPr>
          <w:p w14:paraId="5154AD04" w14:textId="1308697E" w:rsidR="00D40C2F" w:rsidRPr="0067777F" w:rsidRDefault="002E1745"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3,76+</w:t>
            </w:r>
          </w:p>
        </w:tc>
      </w:tr>
    </w:tbl>
    <w:p w14:paraId="6301EB3B" w14:textId="77777777" w:rsidR="00D40C2F" w:rsidRPr="007F0277" w:rsidRDefault="00D40C2F" w:rsidP="002E1745">
      <w:pPr>
        <w:adjustRightInd w:val="0"/>
        <w:spacing w:afterLines="50" w:after="120" w:line="240" w:lineRule="auto"/>
        <w:ind w:left="0" w:firstLine="0"/>
        <w:jc w:val="center"/>
        <w:rPr>
          <w:rFonts w:ascii="Times New Roman" w:hAnsi="Times New Roman" w:cs="Times New Roman"/>
          <w:szCs w:val="18"/>
          <w:lang w:val="fr-FR"/>
        </w:rPr>
      </w:pPr>
      <w:r w:rsidRPr="007F0277">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D40C2F" w:rsidRPr="0067777F" w14:paraId="745812B7" w14:textId="77777777" w:rsidTr="00F23F8F">
        <w:trPr>
          <w:trHeight w:val="20"/>
        </w:trPr>
        <w:tc>
          <w:tcPr>
            <w:tcW w:w="1474" w:type="pct"/>
            <w:tcBorders>
              <w:top w:val="single" w:sz="4" w:space="0" w:color="auto"/>
              <w:left w:val="nil"/>
              <w:bottom w:val="single" w:sz="4" w:space="0" w:color="auto"/>
              <w:right w:val="nil"/>
            </w:tcBorders>
          </w:tcPr>
          <w:p w14:paraId="5BAA29F9" w14:textId="49C979A6" w:rsidR="00D40C2F" w:rsidRPr="0067777F" w:rsidRDefault="00D40C2F" w:rsidP="00634DC9">
            <w:pPr>
              <w:adjustRightInd w:val="0"/>
              <w:snapToGrid w:val="0"/>
              <w:spacing w:after="0" w:line="240" w:lineRule="auto"/>
              <w:ind w:left="0" w:firstLine="0"/>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D9519B">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2A1912BF" w14:textId="77777777" w:rsidR="00D40C2F" w:rsidRPr="0067777F" w:rsidRDefault="00D40C2F" w:rsidP="00634DC9">
            <w:pPr>
              <w:tabs>
                <w:tab w:val="center" w:pos="1285"/>
                <w:tab w:val="right" w:pos="2566"/>
              </w:tabs>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1EF0E256"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1A27B285"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7FF85168"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D40C2F" w:rsidRPr="0067777F" w14:paraId="311D1DC5" w14:textId="77777777" w:rsidTr="00F23F8F">
        <w:trPr>
          <w:trHeight w:val="20"/>
        </w:trPr>
        <w:tc>
          <w:tcPr>
            <w:tcW w:w="1474" w:type="pct"/>
            <w:tcBorders>
              <w:top w:val="single" w:sz="4" w:space="0" w:color="auto"/>
              <w:left w:val="nil"/>
              <w:right w:val="nil"/>
            </w:tcBorders>
          </w:tcPr>
          <w:p w14:paraId="71D2F422" w14:textId="0D3E82B3" w:rsidR="00D40C2F" w:rsidRPr="0067777F" w:rsidRDefault="00D40C2F" w:rsidP="00634DC9">
            <w:pPr>
              <w:adjustRightInd w:val="0"/>
              <w:snapToGrid w:val="0"/>
              <w:spacing w:after="0" w:line="240" w:lineRule="auto"/>
              <w:ind w:left="0" w:firstLine="0"/>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44ECADB8" w14:textId="132DC8ED"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10,22</w:t>
            </w:r>
          </w:p>
        </w:tc>
        <w:tc>
          <w:tcPr>
            <w:tcW w:w="853" w:type="pct"/>
            <w:tcBorders>
              <w:top w:val="single" w:sz="4" w:space="0" w:color="auto"/>
              <w:left w:val="nil"/>
              <w:right w:val="nil"/>
            </w:tcBorders>
          </w:tcPr>
          <w:p w14:paraId="46D13EF0" w14:textId="6C0BC5F0"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19,97</w:t>
            </w:r>
          </w:p>
        </w:tc>
        <w:tc>
          <w:tcPr>
            <w:tcW w:w="909" w:type="pct"/>
            <w:tcBorders>
              <w:top w:val="single" w:sz="4" w:space="0" w:color="auto"/>
              <w:left w:val="nil"/>
              <w:right w:val="nil"/>
            </w:tcBorders>
          </w:tcPr>
          <w:p w14:paraId="646867E2" w14:textId="7FBE38FD"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101,38</w:t>
            </w:r>
          </w:p>
        </w:tc>
        <w:tc>
          <w:tcPr>
            <w:tcW w:w="911" w:type="pct"/>
            <w:tcBorders>
              <w:top w:val="single" w:sz="4" w:space="0" w:color="auto"/>
              <w:left w:val="nil"/>
              <w:right w:val="nil"/>
            </w:tcBorders>
          </w:tcPr>
          <w:p w14:paraId="14663C1F" w14:textId="3E8B5928"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344,30</w:t>
            </w:r>
          </w:p>
        </w:tc>
      </w:tr>
      <w:tr w:rsidR="00D40C2F" w:rsidRPr="0067777F" w14:paraId="0F72D5B2" w14:textId="77777777" w:rsidTr="00F23F8F">
        <w:trPr>
          <w:trHeight w:val="20"/>
        </w:trPr>
        <w:tc>
          <w:tcPr>
            <w:tcW w:w="1474" w:type="pct"/>
            <w:tcBorders>
              <w:top w:val="nil"/>
              <w:left w:val="nil"/>
              <w:bottom w:val="single" w:sz="4" w:space="0" w:color="auto"/>
              <w:right w:val="nil"/>
            </w:tcBorders>
          </w:tcPr>
          <w:p w14:paraId="450BE45C" w14:textId="77777777" w:rsidR="00D40C2F" w:rsidRPr="0067777F" w:rsidRDefault="00D40C2F" w:rsidP="00634DC9">
            <w:pPr>
              <w:adjustRightInd w:val="0"/>
              <w:snapToGrid w:val="0"/>
              <w:spacing w:after="0" w:line="240" w:lineRule="auto"/>
              <w:ind w:left="0" w:firstLine="0"/>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tcPr>
          <w:p w14:paraId="7444766F" w14:textId="4918F565"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9,12 %</w:t>
            </w:r>
          </w:p>
        </w:tc>
        <w:tc>
          <w:tcPr>
            <w:tcW w:w="853" w:type="pct"/>
            <w:tcBorders>
              <w:top w:val="nil"/>
              <w:left w:val="nil"/>
              <w:bottom w:val="single" w:sz="4" w:space="0" w:color="auto"/>
              <w:right w:val="nil"/>
            </w:tcBorders>
          </w:tcPr>
          <w:p w14:paraId="01807870" w14:textId="35EB5613"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6,52 %</w:t>
            </w:r>
          </w:p>
        </w:tc>
        <w:tc>
          <w:tcPr>
            <w:tcW w:w="909" w:type="pct"/>
            <w:tcBorders>
              <w:top w:val="nil"/>
              <w:left w:val="nil"/>
              <w:bottom w:val="single" w:sz="4" w:space="0" w:color="auto"/>
              <w:right w:val="nil"/>
            </w:tcBorders>
          </w:tcPr>
          <w:p w14:paraId="38991AC2" w14:textId="493B682E"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6,87 %</w:t>
            </w:r>
          </w:p>
        </w:tc>
        <w:tc>
          <w:tcPr>
            <w:tcW w:w="911" w:type="pct"/>
            <w:tcBorders>
              <w:top w:val="nil"/>
              <w:left w:val="nil"/>
              <w:bottom w:val="single" w:sz="4" w:space="0" w:color="auto"/>
              <w:right w:val="nil"/>
            </w:tcBorders>
          </w:tcPr>
          <w:p w14:paraId="64A4558C" w14:textId="51FD2BC2" w:rsidR="00D40C2F" w:rsidRPr="0067777F" w:rsidRDefault="0071131A"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6,43 %</w:t>
            </w:r>
          </w:p>
        </w:tc>
      </w:tr>
    </w:tbl>
    <w:p w14:paraId="1DD33AF8" w14:textId="3228D1F6" w:rsidR="0054076C" w:rsidRPr="007F0277" w:rsidRDefault="00AB2C59" w:rsidP="00634DC9">
      <w:pPr>
        <w:adjustRightInd w:val="0"/>
        <w:spacing w:afterLines="50" w:after="120" w:line="240" w:lineRule="auto"/>
        <w:ind w:left="0" w:firstLine="0"/>
        <w:rPr>
          <w:rFonts w:ascii="Wingdings" w:hAnsi="Wingdings" w:cs="Times New Roman"/>
          <w:sz w:val="15"/>
          <w:szCs w:val="15"/>
          <w:lang w:val="fr-FR"/>
        </w:rPr>
      </w:pPr>
      <w:r w:rsidRPr="007F0277">
        <w:rPr>
          <w:rFonts w:ascii="Times New Roman" w:eastAsia="Times New Roman" w:hAnsi="Times New Roman" w:cs="Times New Roman"/>
          <w:sz w:val="14"/>
          <w:lang w:val="fr-FR"/>
        </w:rPr>
        <w:t>*Données représentatives</w:t>
      </w:r>
      <w:r w:rsidR="007F0277">
        <w:rPr>
          <w:rFonts w:ascii="Times New Roman" w:eastAsia="Times New Roman" w:hAnsi="Times New Roman" w:cs="Times New Roman"/>
          <w:sz w:val="14"/>
          <w:lang w:val="fr-FR"/>
        </w:rPr>
        <w:t xml:space="preserve"> </w:t>
      </w:r>
      <w:r w:rsidRPr="007F0277">
        <w:rPr>
          <w:rFonts w:ascii="Times New Roman" w:eastAsia="Times New Roman" w:hAnsi="Times New Roman" w:cs="Times New Roman"/>
          <w:sz w:val="14"/>
          <w:lang w:val="fr-FR"/>
        </w:rPr>
        <w:t>; les résultats dans les laboratoires individuels peuvent différer de ces données.</w:t>
      </w:r>
    </w:p>
    <w:p w14:paraId="07A9CF57"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LIMITE DE BLANC / DETECTION (LDB/LDD)</w:t>
      </w:r>
    </w:p>
    <w:p w14:paraId="1AF12C88"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La LDB/LDD a été déterminé conformément à la directive CLSI EP17-A. L'essai est conçu pour avoir une LdB/LdD ≤ 0,5 RU/mL.</w:t>
      </w:r>
    </w:p>
    <w:p w14:paraId="6C552DFB" w14:textId="77777777" w:rsidR="0054076C" w:rsidRPr="007F0277" w:rsidRDefault="00AB2C59"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LINÉARITÉ</w:t>
      </w:r>
    </w:p>
    <w:p w14:paraId="01C6BE3C"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La plage linéaire de l'essai est de 2 à 400 RU/mL.</w:t>
      </w:r>
    </w:p>
    <w:p w14:paraId="09930100" w14:textId="77777777" w:rsidR="0054076C" w:rsidRPr="007F0277" w:rsidRDefault="00AB2C59"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La plage linéaire a été déterminée en diluant en série un échantillon contenant des niveaux élevés d'IgA/IgG/IgM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D40C2F" w:rsidRPr="0067777F" w14:paraId="77450765" w14:textId="77777777" w:rsidTr="007F0277">
        <w:tc>
          <w:tcPr>
            <w:tcW w:w="1677" w:type="dxa"/>
          </w:tcPr>
          <w:p w14:paraId="7307A227" w14:textId="77777777" w:rsidR="00D40C2F" w:rsidRPr="0067777F" w:rsidRDefault="00D40C2F" w:rsidP="0071131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06E4B047" w14:textId="77777777" w:rsidR="00D40C2F" w:rsidRPr="007F0277" w:rsidRDefault="00D40C2F" w:rsidP="0071131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7F0277">
              <w:rPr>
                <w:rFonts w:ascii="Times New Roman" w:eastAsia="Times New Roman" w:hAnsi="Times New Roman" w:cs="Times New Roman"/>
                <w:b/>
                <w:sz w:val="14"/>
                <w:lang w:val="fr-FR"/>
              </w:rPr>
              <w:t>Ordonnée à l'origine</w:t>
            </w:r>
          </w:p>
        </w:tc>
        <w:tc>
          <w:tcPr>
            <w:tcW w:w="1678" w:type="dxa"/>
          </w:tcPr>
          <w:p w14:paraId="0E4B3BE2" w14:textId="77777777" w:rsidR="00D40C2F" w:rsidRPr="0067777F" w:rsidRDefault="00D40C2F" w:rsidP="0071131A">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D40C2F" w:rsidRPr="0067777F" w14:paraId="48D84BFF" w14:textId="77777777" w:rsidTr="007F0277">
        <w:tc>
          <w:tcPr>
            <w:tcW w:w="1677" w:type="dxa"/>
          </w:tcPr>
          <w:p w14:paraId="2E3993AC" w14:textId="6661668E" w:rsidR="00D40C2F" w:rsidRPr="0067777F" w:rsidRDefault="00D40C2F" w:rsidP="0071131A">
            <w:pPr>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0,99</w:t>
            </w:r>
          </w:p>
        </w:tc>
        <w:tc>
          <w:tcPr>
            <w:tcW w:w="1677" w:type="dxa"/>
          </w:tcPr>
          <w:p w14:paraId="71E2E933" w14:textId="553DC502" w:rsidR="00D40C2F" w:rsidRPr="0067777F" w:rsidRDefault="0071131A" w:rsidP="0071131A">
            <w:pPr>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-0,28</w:t>
            </w:r>
          </w:p>
        </w:tc>
        <w:tc>
          <w:tcPr>
            <w:tcW w:w="1678" w:type="dxa"/>
          </w:tcPr>
          <w:p w14:paraId="291940D1" w14:textId="77777777" w:rsidR="00D40C2F" w:rsidRPr="0067777F" w:rsidRDefault="00D40C2F"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1A2C8461" w14:textId="3835CDA2" w:rsidR="0054076C" w:rsidRPr="007F0277" w:rsidRDefault="00AB2C59" w:rsidP="00634DC9">
      <w:pPr>
        <w:adjustRightInd w:val="0"/>
        <w:spacing w:afterLines="50" w:after="120" w:line="240" w:lineRule="auto"/>
        <w:ind w:left="0" w:firstLine="0"/>
        <w:rPr>
          <w:rFonts w:ascii="Wingdings" w:hAnsi="Wingdings" w:cs="Times New Roman"/>
          <w:sz w:val="15"/>
          <w:szCs w:val="15"/>
          <w:lang w:val="fr-FR"/>
        </w:rPr>
      </w:pPr>
      <w:r w:rsidRPr="007F0277">
        <w:rPr>
          <w:rFonts w:ascii="Times New Roman" w:eastAsia="Times New Roman" w:hAnsi="Times New Roman" w:cs="Times New Roman"/>
          <w:sz w:val="14"/>
          <w:lang w:val="fr-FR"/>
        </w:rPr>
        <w:t>*Données représentatives</w:t>
      </w:r>
      <w:r w:rsidR="007F0277">
        <w:rPr>
          <w:rFonts w:ascii="Times New Roman" w:eastAsia="Times New Roman" w:hAnsi="Times New Roman" w:cs="Times New Roman"/>
          <w:sz w:val="14"/>
          <w:lang w:val="fr-FR"/>
        </w:rPr>
        <w:t xml:space="preserve"> </w:t>
      </w:r>
      <w:r w:rsidRPr="007F0277">
        <w:rPr>
          <w:rFonts w:ascii="Times New Roman" w:eastAsia="Times New Roman" w:hAnsi="Times New Roman" w:cs="Times New Roman"/>
          <w:sz w:val="14"/>
          <w:lang w:val="fr-FR"/>
        </w:rPr>
        <w:t>; les résultats dans les laboratoires individuels peuvent différer de ces données.</w:t>
      </w:r>
    </w:p>
    <w:p w14:paraId="64CCF49E" w14:textId="77777777" w:rsidR="0054076C" w:rsidRPr="007F0277" w:rsidRDefault="0054076C"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INTERFÉRENCE</w:t>
      </w:r>
    </w:p>
    <w:p w14:paraId="66857D09" w14:textId="031E88D6" w:rsidR="0054076C" w:rsidRPr="007F0277" w:rsidRDefault="0054076C" w:rsidP="00634DC9">
      <w:pPr>
        <w:adjustRightInd w:val="0"/>
        <w:spacing w:afterLines="50" w:after="120" w:line="240" w:lineRule="auto"/>
        <w:ind w:left="0" w:firstLine="0"/>
        <w:rPr>
          <w:rFonts w:ascii="Wingdings" w:hAnsi="Wingdings" w:cs="Times New Roman"/>
          <w:szCs w:val="18"/>
          <w:vertAlign w:val="superscript"/>
          <w:lang w:val="fr-FR"/>
        </w:rPr>
      </w:pPr>
      <w:r w:rsidRPr="007F0277">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7F0277">
        <w:rPr>
          <w:rFonts w:ascii="Times New Roman" w:eastAsia="Times New Roman" w:hAnsi="Times New Roman" w:cs="Times New Roman"/>
          <w:lang w:val="fr-FR"/>
        </w:rPr>
        <w:t>s</w:t>
      </w:r>
      <w:r w:rsidRPr="007F0277">
        <w:rPr>
          <w:rFonts w:ascii="Times New Roman" w:eastAsia="Times New Roman" w:hAnsi="Times New Roman" w:cs="Times New Roman"/>
          <w:lang w:val="fr-FR"/>
        </w:rPr>
        <w:t xml:space="preserve"> ci-dessous.</w:t>
      </w:r>
    </w:p>
    <w:p w14:paraId="5B2B6119" w14:textId="45742A12"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Bilirubine ≤ 40 mg/dL</w:t>
      </w:r>
      <w:r w:rsidR="007F0277">
        <w:rPr>
          <w:rFonts w:ascii="Times New Roman" w:eastAsia="Times New Roman" w:hAnsi="Times New Roman" w:cs="Times New Roman"/>
          <w:lang w:val="fr-FR"/>
        </w:rPr>
        <w:t xml:space="preserve"> </w:t>
      </w:r>
      <w:r w:rsidRPr="007F0277">
        <w:rPr>
          <w:rFonts w:ascii="Times New Roman" w:eastAsia="Times New Roman" w:hAnsi="Times New Roman" w:cs="Times New Roman"/>
          <w:lang w:val="fr-FR"/>
        </w:rPr>
        <w:t>;</w:t>
      </w:r>
    </w:p>
    <w:p w14:paraId="65B7DF43" w14:textId="77777777"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Hemoglobin ≤ 150 mg/dL ;</w:t>
      </w:r>
    </w:p>
    <w:p w14:paraId="5734D642" w14:textId="60A91D70"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Triglycerides ≤ 1</w:t>
      </w:r>
      <w:r w:rsid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000 mg/dL ;</w:t>
      </w:r>
    </w:p>
    <w:p w14:paraId="7B46A0EF" w14:textId="08E4D4CA"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Facteur rhumatoïde (FR) ≤ 1</w:t>
      </w:r>
      <w:r w:rsid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 xml:space="preserve">000 </w:t>
      </w:r>
      <w:r w:rsidR="007F0277">
        <w:rPr>
          <w:rFonts w:ascii="Times New Roman" w:eastAsia="Times New Roman" w:hAnsi="Times New Roman" w:cs="Times New Roman"/>
          <w:lang w:val="fr-FR"/>
        </w:rPr>
        <w:t>IU</w:t>
      </w:r>
      <w:r w:rsidRPr="007F0277">
        <w:rPr>
          <w:rFonts w:ascii="Times New Roman" w:eastAsia="Times New Roman" w:hAnsi="Times New Roman" w:cs="Times New Roman"/>
          <w:lang w:val="fr-FR"/>
        </w:rPr>
        <w:t>/mL;</w:t>
      </w:r>
    </w:p>
    <w:p w14:paraId="07E23CA0" w14:textId="387BB282" w:rsidR="0054076C" w:rsidRPr="007F0277" w:rsidRDefault="0054076C" w:rsidP="00634DC9">
      <w:pPr>
        <w:adjustRightInd w:val="0"/>
        <w:spacing w:afterLines="50" w:after="120" w:line="240" w:lineRule="auto"/>
        <w:ind w:left="0" w:firstLine="0"/>
        <w:rPr>
          <w:rFonts w:ascii="Wingdings" w:hAnsi="Wingdings" w:cs="Times New Roman"/>
          <w:b/>
          <w:szCs w:val="18"/>
          <w:lang w:val="fr-FR"/>
        </w:rPr>
      </w:pPr>
      <w:r>
        <w:rPr>
          <w:rFonts w:ascii="Wingdings" w:eastAsia="Wingdings" w:hAnsi="Wingdings" w:cs="Wingdings"/>
        </w:rPr>
        <w:t></w:t>
      </w:r>
      <w:r w:rsidRPr="007F0277">
        <w:rPr>
          <w:lang w:val="fr-FR"/>
        </w:rPr>
        <w:tab/>
      </w:r>
      <w:r w:rsidRPr="007F0277">
        <w:rPr>
          <w:rFonts w:ascii="Times New Roman" w:eastAsia="Times New Roman" w:hAnsi="Times New Roman" w:cs="Times New Roman"/>
          <w:lang w:val="fr-FR"/>
        </w:rPr>
        <w:t>Anticorps anti-souris humains (AASH) ≤ 2</w:t>
      </w:r>
      <w:r w:rsid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000 ng/mL.</w:t>
      </w:r>
    </w:p>
    <w:p w14:paraId="6190D775" w14:textId="77777777" w:rsidR="0054076C" w:rsidRPr="007F0277" w:rsidRDefault="0054076C" w:rsidP="00634DC9">
      <w:pPr>
        <w:pStyle w:val="2"/>
        <w:adjustRightInd w:val="0"/>
        <w:spacing w:afterLines="50" w:after="120" w:line="240" w:lineRule="auto"/>
        <w:ind w:left="0" w:firstLine="0"/>
        <w:jc w:val="both"/>
        <w:rPr>
          <w:rFonts w:ascii="Wingdings" w:hAnsi="Wingdings" w:cs="Times New Roman"/>
          <w:szCs w:val="18"/>
          <w:u w:val="none"/>
          <w:lang w:val="fr-FR"/>
        </w:rPr>
      </w:pPr>
      <w:r w:rsidRPr="007F0277">
        <w:rPr>
          <w:rFonts w:ascii="Times New Roman" w:eastAsia="Times New Roman" w:hAnsi="Times New Roman" w:cs="Times New Roman"/>
          <w:lang w:val="fr-FR"/>
        </w:rPr>
        <w:t>COMPARAISON DES MÉTHODES</w:t>
      </w:r>
    </w:p>
    <w:p w14:paraId="69D00E64" w14:textId="77777777"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1"/>
        <w:gridCol w:w="598"/>
        <w:gridCol w:w="918"/>
        <w:gridCol w:w="983"/>
        <w:gridCol w:w="1071"/>
      </w:tblGrid>
      <w:tr w:rsidR="0054076C" w:rsidRPr="0067777F" w14:paraId="359E753E" w14:textId="77777777" w:rsidTr="0071131A">
        <w:tc>
          <w:tcPr>
            <w:tcW w:w="2047" w:type="pct"/>
            <w:gridSpan w:val="2"/>
            <w:vMerge w:val="restart"/>
            <w:vAlign w:val="center"/>
          </w:tcPr>
          <w:p w14:paraId="21A2CB68"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7D620D20" w14:textId="12C802FF"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BioCLIA Autoimmune Reagent Kit, </w:t>
            </w:r>
            <w:r w:rsidR="00D9519B" w:rsidRPr="00D9519B">
              <w:rPr>
                <w:rFonts w:ascii="Times New Roman" w:eastAsia="Times New Roman" w:hAnsi="Times New Roman" w:cs="Times New Roman" w:hint="eastAsia"/>
                <w:b/>
                <w:sz w:val="14"/>
              </w:rPr>
              <w:t>β</w:t>
            </w:r>
            <w:r w:rsidR="00D9519B" w:rsidRPr="00D9519B">
              <w:rPr>
                <w:rFonts w:ascii="Times New Roman" w:eastAsia="Times New Roman" w:hAnsi="Times New Roman" w:cs="Times New Roman"/>
                <w:b/>
                <w:sz w:val="14"/>
              </w:rPr>
              <w:t>2 G</w:t>
            </w:r>
            <w:r w:rsidR="007F0277">
              <w:rPr>
                <w:rFonts w:ascii="Times New Roman" w:eastAsia="Times New Roman" w:hAnsi="Times New Roman" w:cs="Times New Roman"/>
                <w:b/>
                <w:sz w:val="14"/>
              </w:rPr>
              <w:t>lycoprotein</w:t>
            </w:r>
            <w:r w:rsidR="00D9519B" w:rsidRPr="00D9519B">
              <w:rPr>
                <w:rFonts w:ascii="Times New Roman" w:eastAsia="Times New Roman" w:hAnsi="Times New Roman" w:cs="Times New Roman"/>
                <w:b/>
                <w:sz w:val="14"/>
              </w:rPr>
              <w:t xml:space="preserve"> 1 Screen</w:t>
            </w:r>
          </w:p>
        </w:tc>
      </w:tr>
      <w:tr w:rsidR="0054076C" w:rsidRPr="0067777F" w14:paraId="3A4B181A" w14:textId="77777777" w:rsidTr="0071131A">
        <w:tc>
          <w:tcPr>
            <w:tcW w:w="2047" w:type="pct"/>
            <w:gridSpan w:val="2"/>
            <w:vMerge/>
            <w:vAlign w:val="center"/>
          </w:tcPr>
          <w:p w14:paraId="1B04A5AA"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
        </w:tc>
        <w:tc>
          <w:tcPr>
            <w:tcW w:w="912" w:type="pct"/>
            <w:vAlign w:val="center"/>
          </w:tcPr>
          <w:p w14:paraId="1C5431F1"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650CB374" w14:textId="32AA5F32" w:rsidR="0054076C" w:rsidRPr="0067777F" w:rsidRDefault="00B83911"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334D5F3B"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54076C" w:rsidRPr="0067777F" w14:paraId="24D41949" w14:textId="77777777" w:rsidTr="0071131A">
        <w:tc>
          <w:tcPr>
            <w:tcW w:w="1453" w:type="pct"/>
            <w:vMerge w:val="restart"/>
            <w:vAlign w:val="center"/>
          </w:tcPr>
          <w:p w14:paraId="6DE863BA" w14:textId="77777777" w:rsidR="0054076C" w:rsidRPr="007F0277"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lang w:val="fr-FR"/>
              </w:rPr>
            </w:pPr>
            <w:r w:rsidRPr="007F0277">
              <w:rPr>
                <w:rFonts w:ascii="Times New Roman" w:eastAsia="Times New Roman" w:hAnsi="Times New Roman" w:cs="Times New Roman"/>
                <w:b/>
                <w:sz w:val="14"/>
                <w:lang w:val="fr-FR"/>
              </w:rPr>
              <w:t>Méthode Prédite</w:t>
            </w:r>
          </w:p>
        </w:tc>
        <w:tc>
          <w:tcPr>
            <w:tcW w:w="594" w:type="pct"/>
            <w:vAlign w:val="center"/>
          </w:tcPr>
          <w:p w14:paraId="0746BEF3"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401824CD" w14:textId="527F040C"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w:t>
            </w:r>
          </w:p>
        </w:tc>
        <w:tc>
          <w:tcPr>
            <w:tcW w:w="977" w:type="pct"/>
            <w:vAlign w:val="center"/>
          </w:tcPr>
          <w:p w14:paraId="7948B2F9" w14:textId="23F8255B"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3" w:type="pct"/>
            <w:vAlign w:val="center"/>
          </w:tcPr>
          <w:p w14:paraId="7506E6E0" w14:textId="3461B975"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r>
      <w:tr w:rsidR="0054076C" w:rsidRPr="0067777F" w14:paraId="6246341C" w14:textId="77777777" w:rsidTr="0071131A">
        <w:tc>
          <w:tcPr>
            <w:tcW w:w="1453" w:type="pct"/>
            <w:vMerge/>
            <w:vAlign w:val="center"/>
          </w:tcPr>
          <w:p w14:paraId="77DACD5F"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
        </w:tc>
        <w:tc>
          <w:tcPr>
            <w:tcW w:w="594" w:type="pct"/>
            <w:vAlign w:val="center"/>
          </w:tcPr>
          <w:p w14:paraId="2005BD22" w14:textId="197B3172" w:rsidR="0054076C" w:rsidRPr="0067777F" w:rsidRDefault="007F0277"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heme="minorEastAsia" w:hAnsi="Times New Roman" w:cs="Times New Roman" w:hint="eastAsia"/>
                <w:b/>
                <w:bCs/>
                <w:kern w:val="0"/>
                <w:sz w:val="15"/>
                <w:szCs w:val="15"/>
              </w:rPr>
              <w:t>+</w:t>
            </w:r>
          </w:p>
        </w:tc>
        <w:tc>
          <w:tcPr>
            <w:tcW w:w="912" w:type="pct"/>
            <w:vAlign w:val="center"/>
          </w:tcPr>
          <w:p w14:paraId="17359280" w14:textId="41AC02EC"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977" w:type="pct"/>
            <w:vAlign w:val="center"/>
          </w:tcPr>
          <w:p w14:paraId="7D420779" w14:textId="0B0F4053"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27</w:t>
            </w:r>
          </w:p>
        </w:tc>
        <w:tc>
          <w:tcPr>
            <w:tcW w:w="1063" w:type="pct"/>
            <w:vAlign w:val="center"/>
          </w:tcPr>
          <w:p w14:paraId="69259807" w14:textId="2434CE63"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r>
      <w:tr w:rsidR="0054076C" w:rsidRPr="0067777F" w14:paraId="0BC74C9D" w14:textId="77777777" w:rsidTr="0071131A">
        <w:tc>
          <w:tcPr>
            <w:tcW w:w="1453" w:type="pct"/>
            <w:vMerge/>
            <w:vAlign w:val="center"/>
          </w:tcPr>
          <w:p w14:paraId="3A4A01C5"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
        </w:tc>
        <w:tc>
          <w:tcPr>
            <w:tcW w:w="594" w:type="pct"/>
            <w:vAlign w:val="center"/>
          </w:tcPr>
          <w:p w14:paraId="4432B61D"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68813E50" w14:textId="259EFC1D" w:rsidR="0054076C" w:rsidRPr="0067777F" w:rsidRDefault="0071131A" w:rsidP="00634DC9">
            <w:pPr>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c>
          <w:tcPr>
            <w:tcW w:w="977" w:type="pct"/>
            <w:vAlign w:val="center"/>
          </w:tcPr>
          <w:p w14:paraId="414083B7" w14:textId="674C05B2" w:rsidR="0054076C" w:rsidRPr="0067777F" w:rsidRDefault="0071131A" w:rsidP="00634DC9">
            <w:pPr>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c>
          <w:tcPr>
            <w:tcW w:w="1063" w:type="pct"/>
            <w:vAlign w:val="center"/>
          </w:tcPr>
          <w:p w14:paraId="6309D899" w14:textId="77777777" w:rsidR="0054076C" w:rsidRPr="007F0277" w:rsidRDefault="0054076C" w:rsidP="00634DC9">
            <w:pPr>
              <w:adjustRightInd w:val="0"/>
              <w:snapToGrid w:val="0"/>
              <w:spacing w:after="0" w:line="240" w:lineRule="auto"/>
              <w:ind w:left="0" w:firstLine="0"/>
              <w:rPr>
                <w:rFonts w:ascii="Times New Roman" w:eastAsiaTheme="minorEastAsia" w:hAnsi="Times New Roman" w:cs="Times New Roman"/>
                <w:bCs/>
                <w:sz w:val="15"/>
                <w:szCs w:val="15"/>
              </w:rPr>
            </w:pPr>
            <w:r w:rsidRPr="007F0277">
              <w:rPr>
                <w:rFonts w:ascii="Times New Roman" w:eastAsia="Times New Roman" w:hAnsi="Times New Roman" w:cs="Times New Roman"/>
                <w:bCs/>
                <w:sz w:val="14"/>
              </w:rPr>
              <w:t>100</w:t>
            </w:r>
          </w:p>
        </w:tc>
      </w:tr>
    </w:tbl>
    <w:p w14:paraId="77D2CD24" w14:textId="77777777" w:rsidR="0054076C" w:rsidRPr="0054076C" w:rsidRDefault="0054076C" w:rsidP="00634DC9">
      <w:pPr>
        <w:adjustRightInd w:val="0"/>
        <w:spacing w:afterLines="50" w:after="120" w:line="240" w:lineRule="auto"/>
        <w:ind w:left="0" w:firstLine="0"/>
        <w:rPr>
          <w:rFonts w:ascii="Times New Roman" w:hAnsi="Times New Roman" w:cs="Times New Roman"/>
          <w:szCs w:val="18"/>
        </w:rPr>
      </w:pPr>
    </w:p>
    <w:tbl>
      <w:tblPr>
        <w:tblStyle w:val="a3"/>
        <w:tblW w:w="0" w:type="auto"/>
        <w:tblLook w:val="04A0" w:firstRow="1" w:lastRow="0" w:firstColumn="1" w:lastColumn="0" w:noHBand="0" w:noVBand="1"/>
      </w:tblPr>
      <w:tblGrid>
        <w:gridCol w:w="959"/>
        <w:gridCol w:w="613"/>
      </w:tblGrid>
      <w:tr w:rsidR="0054076C" w:rsidRPr="0067777F" w14:paraId="3A9A7AC2" w14:textId="77777777" w:rsidTr="00F23F8F">
        <w:tc>
          <w:tcPr>
            <w:tcW w:w="0" w:type="auto"/>
          </w:tcPr>
          <w:p w14:paraId="6D14E16D"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5518FC78" w14:textId="1C8911EC" w:rsidR="0054076C" w:rsidRPr="0067777F" w:rsidRDefault="0071131A"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90,0 %</w:t>
            </w:r>
          </w:p>
        </w:tc>
      </w:tr>
      <w:tr w:rsidR="0054076C" w:rsidRPr="0067777F" w14:paraId="748EBF4D" w14:textId="77777777" w:rsidTr="00F23F8F">
        <w:tc>
          <w:tcPr>
            <w:tcW w:w="0" w:type="auto"/>
          </w:tcPr>
          <w:p w14:paraId="53644548" w14:textId="77777777"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48C2CF12" w14:textId="56D58939" w:rsidR="0054076C" w:rsidRPr="0067777F" w:rsidRDefault="0054076C" w:rsidP="00634DC9">
            <w:pPr>
              <w:widowControl w:val="0"/>
              <w:autoSpaceDE w:val="0"/>
              <w:autoSpaceDN w:val="0"/>
              <w:adjustRightInd w:val="0"/>
              <w:snapToGrid w:val="0"/>
              <w:spacing w:after="0" w:line="240" w:lineRule="auto"/>
              <w:ind w:left="0" w:firstLine="0"/>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95,7 %</w:t>
            </w:r>
          </w:p>
        </w:tc>
      </w:tr>
      <w:tr w:rsidR="0054076C" w:rsidRPr="0067777F" w14:paraId="68245029" w14:textId="77777777" w:rsidTr="00F23F8F">
        <w:tc>
          <w:tcPr>
            <w:tcW w:w="0" w:type="auto"/>
          </w:tcPr>
          <w:p w14:paraId="234DDE0B"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7D4C0337" w14:textId="2D94A31B"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94,0 %</w:t>
            </w:r>
          </w:p>
        </w:tc>
      </w:tr>
    </w:tbl>
    <w:p w14:paraId="1201E421" w14:textId="77777777" w:rsidR="0071131A" w:rsidRDefault="0071131A" w:rsidP="00634DC9">
      <w:pPr>
        <w:pStyle w:val="1"/>
        <w:adjustRightInd w:val="0"/>
        <w:spacing w:afterLines="50" w:after="120" w:line="240" w:lineRule="auto"/>
        <w:ind w:left="0" w:firstLine="0"/>
        <w:jc w:val="both"/>
        <w:rPr>
          <w:rFonts w:ascii="Times New Roman" w:hAnsi="Times New Roman" w:cs="Times New Roman"/>
          <w:szCs w:val="18"/>
        </w:rPr>
      </w:pPr>
    </w:p>
    <w:p w14:paraId="0ACC5710" w14:textId="3A42068B" w:rsidR="0054076C" w:rsidRPr="0054076C" w:rsidRDefault="0054076C" w:rsidP="00634DC9">
      <w:pPr>
        <w:pStyle w:val="1"/>
        <w:adjustRightInd w:val="0"/>
        <w:spacing w:afterLines="50" w:after="120" w:line="240" w:lineRule="auto"/>
        <w:ind w:left="0" w:firstLine="0"/>
        <w:jc w:val="both"/>
        <w:rPr>
          <w:rFonts w:ascii="Wingdings" w:hAnsi="Wingdings" w:cs="Times New Roman"/>
          <w:szCs w:val="18"/>
        </w:rPr>
      </w:pPr>
      <w:r>
        <w:rPr>
          <w:rFonts w:ascii="Times New Roman" w:eastAsia="Times New Roman" w:hAnsi="Times New Roman" w:cs="Times New Roman"/>
        </w:rPr>
        <w:t>LIMITES</w:t>
      </w:r>
    </w:p>
    <w:p w14:paraId="6B1DE1C3" w14:textId="77777777"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44292FDE" w14:textId="77777777"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4F9FA29E" w14:textId="77777777" w:rsidR="0054076C" w:rsidRPr="007F0277" w:rsidRDefault="0054076C" w:rsidP="00634DC9">
      <w:pPr>
        <w:adjustRightInd w:val="0"/>
        <w:spacing w:afterLines="50" w:after="120" w:line="240" w:lineRule="auto"/>
        <w:ind w:left="0" w:firstLine="0"/>
        <w:rPr>
          <w:rFonts w:ascii="Wingdings" w:hAnsi="Wingdings" w:cs="Times New Roman"/>
          <w:szCs w:val="18"/>
          <w:lang w:val="fr-FR"/>
        </w:rPr>
      </w:pPr>
      <w:r w:rsidRPr="007F0277">
        <w:rPr>
          <w:rFonts w:ascii="Times New Roman" w:eastAsia="Times New Roman" w:hAnsi="Times New Roman" w:cs="Times New Roman"/>
          <w:lang w:val="fr-FR"/>
        </w:rPr>
        <w:t>•</w:t>
      </w:r>
      <w:r w:rsidRPr="007F0277">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3A8C7A65" w14:textId="77777777" w:rsidR="0054076C" w:rsidRPr="0054076C" w:rsidRDefault="0054076C" w:rsidP="00634DC9">
      <w:pPr>
        <w:pStyle w:val="1"/>
        <w:adjustRightInd w:val="0"/>
        <w:spacing w:afterLines="50" w:after="120" w:line="240" w:lineRule="auto"/>
        <w:ind w:left="0" w:firstLine="0"/>
        <w:jc w:val="both"/>
        <w:rPr>
          <w:rFonts w:ascii="Wingdings" w:hAnsi="Wingdings" w:cs="Times New Roman"/>
          <w:szCs w:val="18"/>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30"/>
        <w:gridCol w:w="1315"/>
        <w:gridCol w:w="1160"/>
        <w:gridCol w:w="1526"/>
      </w:tblGrid>
      <w:tr w:rsidR="00EE7880" w:rsidRPr="0067777F" w14:paraId="1624EF2D" w14:textId="77777777" w:rsidTr="0071131A">
        <w:tc>
          <w:tcPr>
            <w:tcW w:w="1023" w:type="pct"/>
            <w:vAlign w:val="center"/>
          </w:tcPr>
          <w:p w14:paraId="7C1C3A21"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5FDF1C9" wp14:editId="3A318410">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61EEEEFC"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26532213"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8A41DB3" wp14:editId="6B14253B">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8" w:type="pct"/>
            <w:vAlign w:val="center"/>
          </w:tcPr>
          <w:p w14:paraId="5E4EF54A"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EE7880" w:rsidRPr="0067777F" w14:paraId="263CB675" w14:textId="77777777" w:rsidTr="0071131A">
        <w:tc>
          <w:tcPr>
            <w:tcW w:w="1023" w:type="pct"/>
            <w:vAlign w:val="center"/>
          </w:tcPr>
          <w:p w14:paraId="21F85C47"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EE53407" wp14:editId="3A09EA74">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4FF8DBD8"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1916D552"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9742C00" wp14:editId="68C8B6E4">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8" w:type="pct"/>
            <w:vAlign w:val="center"/>
          </w:tcPr>
          <w:p w14:paraId="1C027B31"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EE7880" w:rsidRPr="0067777F" w14:paraId="16B5B0CE" w14:textId="77777777" w:rsidTr="0071131A">
        <w:tc>
          <w:tcPr>
            <w:tcW w:w="1023" w:type="pct"/>
            <w:vAlign w:val="center"/>
          </w:tcPr>
          <w:p w14:paraId="02306E11"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71D4030" wp14:editId="383458D7">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16FB2133" w14:textId="3A3E7B7B" w:rsidR="0054076C" w:rsidRPr="007F0277" w:rsidRDefault="0054076C" w:rsidP="0071131A">
            <w:pPr>
              <w:adjustRightInd w:val="0"/>
              <w:snapToGrid w:val="0"/>
              <w:spacing w:after="0" w:line="240" w:lineRule="auto"/>
              <w:ind w:left="0" w:firstLine="0"/>
              <w:jc w:val="center"/>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Conserver entre +2 ℃ et +8 ℃</w:t>
            </w:r>
          </w:p>
        </w:tc>
        <w:tc>
          <w:tcPr>
            <w:tcW w:w="1153" w:type="pct"/>
            <w:vAlign w:val="center"/>
          </w:tcPr>
          <w:p w14:paraId="3B355CA6"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B40FD0E" wp14:editId="1738F0D5">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8" w:type="pct"/>
            <w:vAlign w:val="center"/>
          </w:tcPr>
          <w:p w14:paraId="093022DA"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EE7880" w:rsidRPr="007F0277" w14:paraId="562CCB10" w14:textId="77777777" w:rsidTr="0071131A">
        <w:tc>
          <w:tcPr>
            <w:tcW w:w="1023" w:type="pct"/>
            <w:vAlign w:val="center"/>
          </w:tcPr>
          <w:p w14:paraId="534C9DBC"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E7BE0AF" wp14:editId="71679A73">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3D4C1967"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2B7751AC"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E9D17CD" wp14:editId="5BA6EE36">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8" w:type="pct"/>
            <w:vAlign w:val="center"/>
          </w:tcPr>
          <w:p w14:paraId="1B84F161" w14:textId="77777777" w:rsidR="0054076C" w:rsidRPr="007F0277" w:rsidRDefault="0054076C" w:rsidP="0071131A">
            <w:pPr>
              <w:adjustRightInd w:val="0"/>
              <w:snapToGrid w:val="0"/>
              <w:spacing w:after="0" w:line="240" w:lineRule="auto"/>
              <w:ind w:left="0" w:firstLine="0"/>
              <w:jc w:val="center"/>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Représentant Autorisé dans la Communauté Européenne</w:t>
            </w:r>
          </w:p>
        </w:tc>
      </w:tr>
      <w:tr w:rsidR="00EE7880" w:rsidRPr="007F0277" w14:paraId="3187CBBD" w14:textId="77777777" w:rsidTr="0071131A">
        <w:tc>
          <w:tcPr>
            <w:tcW w:w="1023" w:type="pct"/>
            <w:vAlign w:val="center"/>
          </w:tcPr>
          <w:p w14:paraId="0F7700D4"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E0D662F" wp14:editId="5315E760">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63677A96"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13D6C7D4"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A5A2099" wp14:editId="3EA15570">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8" w:type="pct"/>
            <w:vAlign w:val="center"/>
          </w:tcPr>
          <w:p w14:paraId="31BCC2BE" w14:textId="77777777" w:rsidR="0054076C" w:rsidRPr="007F0277" w:rsidRDefault="0054076C" w:rsidP="0071131A">
            <w:pPr>
              <w:adjustRightInd w:val="0"/>
              <w:snapToGrid w:val="0"/>
              <w:spacing w:after="0" w:line="240" w:lineRule="auto"/>
              <w:ind w:left="0" w:firstLine="0"/>
              <w:jc w:val="center"/>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Contient Suffisamment pour&lt;n&gt;Tests</w:t>
            </w:r>
          </w:p>
        </w:tc>
      </w:tr>
      <w:tr w:rsidR="00EE7880" w:rsidRPr="0067777F" w14:paraId="0FBEFE02" w14:textId="77777777" w:rsidTr="0071131A">
        <w:tc>
          <w:tcPr>
            <w:tcW w:w="1023" w:type="pct"/>
            <w:vAlign w:val="center"/>
          </w:tcPr>
          <w:p w14:paraId="419FEDE6"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E578AF2" wp14:editId="0F7A36EA">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2F765B09"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6A8F30DF"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99700B" wp14:editId="3F6C4950">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8" w:type="pct"/>
            <w:vAlign w:val="center"/>
          </w:tcPr>
          <w:p w14:paraId="1252DB97" w14:textId="77777777" w:rsidR="0054076C" w:rsidRPr="0067777F" w:rsidRDefault="0054076C" w:rsidP="0071131A">
            <w:pPr>
              <w:adjustRightInd w:val="0"/>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2D235783" w14:textId="77777777" w:rsidR="0054076C" w:rsidRPr="0054076C" w:rsidRDefault="0054076C" w:rsidP="00634DC9">
      <w:pPr>
        <w:adjustRightInd w:val="0"/>
        <w:spacing w:afterLines="50" w:after="120" w:line="240" w:lineRule="auto"/>
        <w:ind w:left="0" w:firstLine="0"/>
        <w:rPr>
          <w:rFonts w:ascii="Times New Roman" w:eastAsiaTheme="minorEastAsia" w:hAnsi="Times New Roman" w:cs="Times New Roman"/>
          <w:szCs w:val="18"/>
        </w:rPr>
      </w:pPr>
    </w:p>
    <w:tbl>
      <w:tblPr>
        <w:tblStyle w:val="a3"/>
        <w:tblW w:w="2842" w:type="dxa"/>
        <w:tblLook w:val="04A0" w:firstRow="1" w:lastRow="0" w:firstColumn="1" w:lastColumn="0" w:noHBand="0" w:noVBand="1"/>
      </w:tblPr>
      <w:tblGrid>
        <w:gridCol w:w="1663"/>
        <w:gridCol w:w="1179"/>
      </w:tblGrid>
      <w:tr w:rsidR="0054076C" w:rsidRPr="0067777F" w14:paraId="360C8701" w14:textId="77777777" w:rsidTr="00B83911">
        <w:trPr>
          <w:trHeight w:val="24"/>
        </w:trPr>
        <w:tc>
          <w:tcPr>
            <w:tcW w:w="0" w:type="auto"/>
            <w:vAlign w:val="center"/>
          </w:tcPr>
          <w:tbl>
            <w:tblPr>
              <w:tblStyle w:val="a3"/>
              <w:tblW w:w="1316" w:type="dxa"/>
              <w:jc w:val="center"/>
              <w:tblLook w:val="04A0" w:firstRow="1" w:lastRow="0" w:firstColumn="1" w:lastColumn="0" w:noHBand="0" w:noVBand="1"/>
            </w:tblPr>
            <w:tblGrid>
              <w:gridCol w:w="870"/>
              <w:gridCol w:w="567"/>
            </w:tblGrid>
            <w:tr w:rsidR="0054076C" w:rsidRPr="0067777F" w14:paraId="0D6E9975" w14:textId="77777777" w:rsidTr="00B83911">
              <w:trPr>
                <w:trHeight w:val="196"/>
                <w:jc w:val="center"/>
              </w:trPr>
              <w:tc>
                <w:tcPr>
                  <w:tcW w:w="0" w:type="auto"/>
                </w:tcPr>
                <w:p w14:paraId="3FE10CB0"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7B09C72"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6701E163"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sz w:val="15"/>
                <w:szCs w:val="15"/>
              </w:rPr>
            </w:pPr>
          </w:p>
        </w:tc>
        <w:tc>
          <w:tcPr>
            <w:tcW w:w="1328" w:type="dxa"/>
            <w:vAlign w:val="center"/>
          </w:tcPr>
          <w:p w14:paraId="4E308288"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54076C" w:rsidRPr="007F0277" w14:paraId="55275359" w14:textId="77777777" w:rsidTr="00B83911">
        <w:trPr>
          <w:trHeight w:val="24"/>
        </w:trPr>
        <w:tc>
          <w:tcPr>
            <w:tcW w:w="0" w:type="auto"/>
            <w:vAlign w:val="center"/>
          </w:tcPr>
          <w:tbl>
            <w:tblPr>
              <w:tblStyle w:val="a3"/>
              <w:tblW w:w="1198" w:type="dxa"/>
              <w:jc w:val="center"/>
              <w:tblLook w:val="04A0" w:firstRow="1" w:lastRow="0" w:firstColumn="1" w:lastColumn="0" w:noHBand="0" w:noVBand="1"/>
            </w:tblPr>
            <w:tblGrid>
              <w:gridCol w:w="598"/>
              <w:gridCol w:w="403"/>
              <w:gridCol w:w="325"/>
            </w:tblGrid>
            <w:tr w:rsidR="0054076C" w:rsidRPr="0067777F" w14:paraId="15F3C296" w14:textId="77777777" w:rsidTr="00B83911">
              <w:trPr>
                <w:trHeight w:val="196"/>
                <w:jc w:val="center"/>
              </w:trPr>
              <w:tc>
                <w:tcPr>
                  <w:tcW w:w="0" w:type="auto"/>
                </w:tcPr>
                <w:p w14:paraId="19A404E9"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445D266D"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497FDE3"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437CB528"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sz w:val="15"/>
                <w:szCs w:val="15"/>
              </w:rPr>
            </w:pPr>
          </w:p>
        </w:tc>
        <w:tc>
          <w:tcPr>
            <w:tcW w:w="1328" w:type="dxa"/>
            <w:vAlign w:val="center"/>
          </w:tcPr>
          <w:p w14:paraId="223E9002" w14:textId="77777777" w:rsidR="0054076C" w:rsidRPr="007F0277" w:rsidRDefault="0054076C" w:rsidP="00634DC9">
            <w:pPr>
              <w:adjustRightInd w:val="0"/>
              <w:snapToGrid w:val="0"/>
              <w:spacing w:after="0" w:line="240" w:lineRule="auto"/>
              <w:ind w:left="0" w:firstLine="0"/>
              <w:rPr>
                <w:rFonts w:ascii="Times New Roman" w:hAnsi="Times New Roman" w:cs="Times New Roman"/>
                <w:sz w:val="15"/>
                <w:szCs w:val="15"/>
                <w:lang w:val="fr-FR"/>
              </w:rPr>
            </w:pPr>
            <w:r w:rsidRPr="007F0277">
              <w:rPr>
                <w:rFonts w:ascii="Times New Roman" w:eastAsia="Times New Roman" w:hAnsi="Times New Roman" w:cs="Times New Roman"/>
                <w:sz w:val="14"/>
                <w:lang w:val="fr-FR"/>
              </w:rPr>
              <w:t>Anticorps IgG anti-humain marqué AP</w:t>
            </w:r>
          </w:p>
        </w:tc>
      </w:tr>
      <w:tr w:rsidR="0054076C" w:rsidRPr="0067777F" w14:paraId="3A3FA3D0" w14:textId="77777777" w:rsidTr="00B83911">
        <w:trPr>
          <w:trHeight w:val="24"/>
        </w:trPr>
        <w:tc>
          <w:tcPr>
            <w:tcW w:w="0" w:type="auto"/>
            <w:vAlign w:val="center"/>
          </w:tcPr>
          <w:tbl>
            <w:tblPr>
              <w:tblStyle w:val="a3"/>
              <w:tblW w:w="923" w:type="dxa"/>
              <w:jc w:val="center"/>
              <w:tblLook w:val="04A0" w:firstRow="1" w:lastRow="0" w:firstColumn="1" w:lastColumn="0" w:noHBand="0" w:noVBand="1"/>
            </w:tblPr>
            <w:tblGrid>
              <w:gridCol w:w="349"/>
              <w:gridCol w:w="668"/>
            </w:tblGrid>
            <w:tr w:rsidR="0054076C" w:rsidRPr="0067777F" w14:paraId="4BFB9522" w14:textId="77777777" w:rsidTr="00B83911">
              <w:trPr>
                <w:trHeight w:val="196"/>
                <w:jc w:val="center"/>
              </w:trPr>
              <w:tc>
                <w:tcPr>
                  <w:tcW w:w="0" w:type="auto"/>
                </w:tcPr>
                <w:p w14:paraId="60B56721"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A42491D"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0D950AA7" w14:textId="77777777" w:rsidR="0054076C" w:rsidRPr="0067777F" w:rsidRDefault="0054076C" w:rsidP="00634DC9">
            <w:pPr>
              <w:adjustRightInd w:val="0"/>
              <w:snapToGrid w:val="0"/>
              <w:spacing w:after="0" w:line="240" w:lineRule="auto"/>
              <w:ind w:left="0" w:firstLine="0"/>
              <w:rPr>
                <w:rFonts w:ascii="Times New Roman" w:eastAsiaTheme="minorEastAsia" w:hAnsi="Times New Roman" w:cs="Times New Roman"/>
                <w:sz w:val="15"/>
                <w:szCs w:val="15"/>
              </w:rPr>
            </w:pPr>
          </w:p>
        </w:tc>
        <w:tc>
          <w:tcPr>
            <w:tcW w:w="1328" w:type="dxa"/>
            <w:vAlign w:val="center"/>
          </w:tcPr>
          <w:p w14:paraId="29C65F38" w14:textId="77777777" w:rsidR="0054076C" w:rsidRPr="0067777F" w:rsidRDefault="0054076C" w:rsidP="00634DC9">
            <w:pPr>
              <w:adjustRightInd w:val="0"/>
              <w:snapToGrid w:val="0"/>
              <w:spacing w:after="0" w:line="240" w:lineRule="auto"/>
              <w:ind w:left="0" w:firstLine="0"/>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367C2C71" w14:textId="77777777" w:rsidR="0054076C" w:rsidRPr="0054076C" w:rsidRDefault="0054076C" w:rsidP="00634DC9">
      <w:pPr>
        <w:adjustRightInd w:val="0"/>
        <w:spacing w:afterLines="50" w:after="120" w:line="240" w:lineRule="auto"/>
        <w:ind w:left="0" w:firstLine="0"/>
        <w:rPr>
          <w:rFonts w:ascii="Times New Roman" w:hAnsi="Times New Roman" w:cs="Times New Roman"/>
          <w:szCs w:val="18"/>
        </w:rPr>
      </w:pPr>
    </w:p>
    <w:p w14:paraId="26FA4BB4" w14:textId="77777777" w:rsidR="0054076C" w:rsidRPr="0054076C" w:rsidRDefault="0054076C" w:rsidP="00634DC9">
      <w:pPr>
        <w:pStyle w:val="1"/>
        <w:adjustRightInd w:val="0"/>
        <w:spacing w:afterLines="50" w:after="120" w:line="240" w:lineRule="auto"/>
        <w:ind w:left="0" w:firstLine="0"/>
        <w:jc w:val="both"/>
        <w:rPr>
          <w:rFonts w:ascii="Wingdings" w:hAnsi="Wingdings" w:cs="Times New Roman"/>
          <w:szCs w:val="18"/>
        </w:rPr>
      </w:pPr>
      <w:r>
        <w:rPr>
          <w:rFonts w:ascii="Times New Roman" w:eastAsia="Times New Roman" w:hAnsi="Times New Roman" w:cs="Times New Roman"/>
        </w:rPr>
        <w:t>RÉFÉRENCES</w:t>
      </w:r>
    </w:p>
    <w:p w14:paraId="3733FC1A"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1.</w:t>
      </w:r>
      <w:r w:rsidRPr="000C0E9B">
        <w:rPr>
          <w:rFonts w:ascii="Times New Roman" w:hAnsi="Times New Roman" w:cs="Times New Roman"/>
          <w:szCs w:val="18"/>
          <w:u w:color="000000"/>
        </w:rPr>
        <w:tab/>
      </w:r>
      <w:proofErr w:type="spellStart"/>
      <w:r w:rsidRPr="000C0E9B">
        <w:rPr>
          <w:rFonts w:ascii="Times New Roman" w:hAnsi="Times New Roman" w:cs="Times New Roman"/>
          <w:szCs w:val="18"/>
        </w:rPr>
        <w:t>Sammaritano</w:t>
      </w:r>
      <w:proofErr w:type="spellEnd"/>
      <w:r w:rsidRPr="000C0E9B">
        <w:rPr>
          <w:rFonts w:ascii="Times New Roman" w:hAnsi="Times New Roman" w:cs="Times New Roman"/>
          <w:szCs w:val="18"/>
        </w:rPr>
        <w:t xml:space="preserve"> LR, </w:t>
      </w:r>
      <w:proofErr w:type="spellStart"/>
      <w:r w:rsidRPr="000C0E9B">
        <w:rPr>
          <w:rFonts w:ascii="Times New Roman" w:hAnsi="Times New Roman" w:cs="Times New Roman"/>
          <w:szCs w:val="18"/>
        </w:rPr>
        <w:t>Gharavi</w:t>
      </w:r>
      <w:proofErr w:type="spellEnd"/>
      <w:r w:rsidRPr="000C0E9B">
        <w:rPr>
          <w:rFonts w:ascii="Times New Roman" w:hAnsi="Times New Roman" w:cs="Times New Roman"/>
          <w:szCs w:val="18"/>
        </w:rPr>
        <w:t xml:space="preserve"> AE, </w:t>
      </w:r>
      <w:proofErr w:type="spellStart"/>
      <w:r w:rsidRPr="000C0E9B">
        <w:rPr>
          <w:rFonts w:ascii="Times New Roman" w:hAnsi="Times New Roman" w:cs="Times New Roman"/>
          <w:szCs w:val="18"/>
        </w:rPr>
        <w:t>Soberano</w:t>
      </w:r>
      <w:proofErr w:type="spellEnd"/>
      <w:r w:rsidRPr="000C0E9B">
        <w:rPr>
          <w:rFonts w:ascii="Times New Roman" w:hAnsi="Times New Roman" w:cs="Times New Roman"/>
          <w:szCs w:val="18"/>
        </w:rPr>
        <w:t xml:space="preserve"> C, Levy RA, </w:t>
      </w:r>
      <w:proofErr w:type="spellStart"/>
      <w:r w:rsidRPr="000C0E9B">
        <w:rPr>
          <w:rFonts w:ascii="Times New Roman" w:hAnsi="Times New Roman" w:cs="Times New Roman"/>
          <w:szCs w:val="18"/>
        </w:rPr>
        <w:t>Lockshin</w:t>
      </w:r>
      <w:proofErr w:type="spellEnd"/>
      <w:r w:rsidRPr="000C0E9B">
        <w:rPr>
          <w:rFonts w:ascii="Times New Roman" w:hAnsi="Times New Roman" w:cs="Times New Roman"/>
          <w:szCs w:val="18"/>
        </w:rPr>
        <w:t xml:space="preserve"> MD. Phospholipid binding of antiphospholipid antibodies and placental anticoagulant protein. Journal of clinical immunology 1992;12:27-35.</w:t>
      </w:r>
    </w:p>
    <w:p w14:paraId="29A33E59"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2.</w:t>
      </w:r>
      <w:r w:rsidRPr="000C0E9B">
        <w:rPr>
          <w:rFonts w:ascii="Times New Roman" w:hAnsi="Times New Roman" w:cs="Times New Roman"/>
          <w:szCs w:val="18"/>
          <w:u w:color="000000"/>
        </w:rPr>
        <w:tab/>
      </w:r>
      <w:proofErr w:type="spellStart"/>
      <w:r w:rsidRPr="000C0E9B">
        <w:rPr>
          <w:rFonts w:ascii="Times New Roman" w:hAnsi="Times New Roman" w:cs="Times New Roman"/>
          <w:szCs w:val="18"/>
        </w:rPr>
        <w:t>Schousboe</w:t>
      </w:r>
      <w:proofErr w:type="spellEnd"/>
      <w:r w:rsidRPr="000C0E9B">
        <w:rPr>
          <w:rFonts w:ascii="Times New Roman" w:hAnsi="Times New Roman" w:cs="Times New Roman"/>
          <w:szCs w:val="18"/>
        </w:rPr>
        <w:t xml:space="preserve"> I, Rasmussen M. Synchronized inhibition of the phospholipid mediated </w:t>
      </w:r>
      <w:proofErr w:type="spellStart"/>
      <w:r w:rsidRPr="000C0E9B">
        <w:rPr>
          <w:rFonts w:ascii="Times New Roman" w:hAnsi="Times New Roman" w:cs="Times New Roman"/>
          <w:szCs w:val="18"/>
        </w:rPr>
        <w:t>autoactivation</w:t>
      </w:r>
      <w:proofErr w:type="spellEnd"/>
      <w:r w:rsidRPr="000C0E9B">
        <w:rPr>
          <w:rFonts w:ascii="Times New Roman" w:hAnsi="Times New Roman" w:cs="Times New Roman"/>
          <w:szCs w:val="18"/>
        </w:rPr>
        <w:t xml:space="preserve"> of factor XII in plasma by beta 2-glycoprotein I and anti-beta 2-glycoprotein I. Thrombosis and </w:t>
      </w:r>
      <w:proofErr w:type="spellStart"/>
      <w:r w:rsidRPr="000C0E9B">
        <w:rPr>
          <w:rFonts w:ascii="Times New Roman" w:hAnsi="Times New Roman" w:cs="Times New Roman"/>
          <w:szCs w:val="18"/>
        </w:rPr>
        <w:t>haemostasis</w:t>
      </w:r>
      <w:proofErr w:type="spellEnd"/>
      <w:r w:rsidRPr="000C0E9B">
        <w:rPr>
          <w:rFonts w:ascii="Times New Roman" w:hAnsi="Times New Roman" w:cs="Times New Roman"/>
          <w:szCs w:val="18"/>
        </w:rPr>
        <w:t xml:space="preserve"> 1995;73:798-804.</w:t>
      </w:r>
    </w:p>
    <w:p w14:paraId="4C80A07D" w14:textId="77777777" w:rsidR="0054076C" w:rsidRPr="000C0E9B" w:rsidRDefault="0054076C" w:rsidP="00634DC9">
      <w:pPr>
        <w:adjustRightInd w:val="0"/>
        <w:spacing w:afterLines="50" w:after="120" w:line="240" w:lineRule="auto"/>
        <w:ind w:left="0" w:firstLine="0"/>
        <w:rPr>
          <w:rFonts w:ascii="Wingdings" w:hAnsi="Wingdings" w:cs="Times New Roman"/>
          <w:szCs w:val="18"/>
          <w:lang w:val="fr-FR"/>
        </w:rPr>
      </w:pPr>
      <w:r w:rsidRPr="000C0E9B">
        <w:rPr>
          <w:rFonts w:ascii="Times New Roman" w:hAnsi="Times New Roman" w:cs="Times New Roman"/>
          <w:szCs w:val="18"/>
          <w:u w:color="000000"/>
        </w:rPr>
        <w:t>3.</w:t>
      </w:r>
      <w:r w:rsidRPr="000C0E9B">
        <w:rPr>
          <w:rFonts w:ascii="Times New Roman" w:hAnsi="Times New Roman" w:cs="Times New Roman"/>
          <w:szCs w:val="18"/>
          <w:u w:color="000000"/>
        </w:rPr>
        <w:tab/>
      </w:r>
      <w:proofErr w:type="spellStart"/>
      <w:r w:rsidRPr="000C0E9B">
        <w:rPr>
          <w:rFonts w:ascii="Times New Roman" w:hAnsi="Times New Roman" w:cs="Times New Roman"/>
          <w:szCs w:val="18"/>
        </w:rPr>
        <w:t>Viard</w:t>
      </w:r>
      <w:proofErr w:type="spellEnd"/>
      <w:r w:rsidRPr="000C0E9B">
        <w:rPr>
          <w:rFonts w:ascii="Times New Roman" w:hAnsi="Times New Roman" w:cs="Times New Roman"/>
          <w:szCs w:val="18"/>
        </w:rPr>
        <w:t xml:space="preserve"> J, </w:t>
      </w:r>
      <w:proofErr w:type="spellStart"/>
      <w:r w:rsidRPr="000C0E9B">
        <w:rPr>
          <w:rFonts w:ascii="Times New Roman" w:hAnsi="Times New Roman" w:cs="Times New Roman"/>
          <w:szCs w:val="18"/>
        </w:rPr>
        <w:t>Amoura</w:t>
      </w:r>
      <w:proofErr w:type="spellEnd"/>
      <w:r w:rsidRPr="000C0E9B">
        <w:rPr>
          <w:rFonts w:ascii="Times New Roman" w:hAnsi="Times New Roman" w:cs="Times New Roman"/>
          <w:szCs w:val="18"/>
        </w:rPr>
        <w:t xml:space="preserve"> Z, Bach J. [Anti-beta 2 glycoprotein I antibodies in systemic lupus erythematosus: a marker of thrombosis associated with a circulating anticoagulant]. </w:t>
      </w:r>
      <w:r w:rsidRPr="000C0E9B">
        <w:rPr>
          <w:rFonts w:ascii="Times New Roman" w:hAnsi="Times New Roman" w:cs="Times New Roman"/>
          <w:szCs w:val="18"/>
          <w:lang w:val="fr-FR"/>
        </w:rPr>
        <w:t>Comptes rendus de l'Academie des sciences. Serie III, Sciences de la vie 1990;313:607-12.</w:t>
      </w:r>
    </w:p>
    <w:p w14:paraId="0A97C346"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4.</w:t>
      </w:r>
      <w:r w:rsidRPr="000C0E9B">
        <w:rPr>
          <w:rFonts w:ascii="Times New Roman" w:hAnsi="Times New Roman" w:cs="Times New Roman"/>
          <w:szCs w:val="18"/>
          <w:u w:color="000000"/>
        </w:rPr>
        <w:tab/>
      </w:r>
      <w:r w:rsidRPr="000C0E9B">
        <w:rPr>
          <w:rFonts w:ascii="Times New Roman" w:hAnsi="Times New Roman" w:cs="Times New Roman"/>
          <w:szCs w:val="18"/>
        </w:rPr>
        <w:t xml:space="preserve">Galli M, </w:t>
      </w:r>
      <w:proofErr w:type="spellStart"/>
      <w:r w:rsidRPr="000C0E9B">
        <w:rPr>
          <w:rFonts w:ascii="Times New Roman" w:hAnsi="Times New Roman" w:cs="Times New Roman"/>
          <w:szCs w:val="18"/>
        </w:rPr>
        <w:t>Bevers</w:t>
      </w:r>
      <w:proofErr w:type="spellEnd"/>
      <w:r w:rsidRPr="000C0E9B">
        <w:rPr>
          <w:rFonts w:ascii="Times New Roman" w:hAnsi="Times New Roman" w:cs="Times New Roman"/>
          <w:szCs w:val="18"/>
        </w:rPr>
        <w:t xml:space="preserve"> E, </w:t>
      </w:r>
      <w:proofErr w:type="spellStart"/>
      <w:r w:rsidRPr="000C0E9B">
        <w:rPr>
          <w:rFonts w:ascii="Times New Roman" w:hAnsi="Times New Roman" w:cs="Times New Roman"/>
          <w:szCs w:val="18"/>
        </w:rPr>
        <w:t>Comfurius</w:t>
      </w:r>
      <w:proofErr w:type="spellEnd"/>
      <w:r w:rsidRPr="000C0E9B">
        <w:rPr>
          <w:rFonts w:ascii="Times New Roman" w:hAnsi="Times New Roman" w:cs="Times New Roman"/>
          <w:szCs w:val="18"/>
        </w:rPr>
        <w:t xml:space="preserve"> P, </w:t>
      </w:r>
      <w:proofErr w:type="spellStart"/>
      <w:r w:rsidRPr="000C0E9B">
        <w:rPr>
          <w:rFonts w:ascii="Times New Roman" w:hAnsi="Times New Roman" w:cs="Times New Roman"/>
          <w:szCs w:val="18"/>
        </w:rPr>
        <w:t>Barbui</w:t>
      </w:r>
      <w:proofErr w:type="spellEnd"/>
      <w:r w:rsidRPr="000C0E9B">
        <w:rPr>
          <w:rFonts w:ascii="Times New Roman" w:hAnsi="Times New Roman" w:cs="Times New Roman"/>
          <w:szCs w:val="18"/>
        </w:rPr>
        <w:t xml:space="preserve"> T, </w:t>
      </w:r>
      <w:proofErr w:type="spellStart"/>
      <w:r w:rsidRPr="000C0E9B">
        <w:rPr>
          <w:rFonts w:ascii="Times New Roman" w:hAnsi="Times New Roman" w:cs="Times New Roman"/>
          <w:szCs w:val="18"/>
        </w:rPr>
        <w:t>Zwaal</w:t>
      </w:r>
      <w:proofErr w:type="spellEnd"/>
      <w:r w:rsidRPr="000C0E9B">
        <w:rPr>
          <w:rFonts w:ascii="Times New Roman" w:hAnsi="Times New Roman" w:cs="Times New Roman"/>
          <w:szCs w:val="18"/>
        </w:rPr>
        <w:t xml:space="preserve"> R. Effect of antiphospholipid antibodies on </w:t>
      </w:r>
      <w:proofErr w:type="spellStart"/>
      <w:r w:rsidRPr="000C0E9B">
        <w:rPr>
          <w:rFonts w:ascii="Times New Roman" w:hAnsi="Times New Roman" w:cs="Times New Roman"/>
          <w:szCs w:val="18"/>
        </w:rPr>
        <w:t>procoagulant</w:t>
      </w:r>
      <w:proofErr w:type="spellEnd"/>
      <w:r w:rsidRPr="000C0E9B">
        <w:rPr>
          <w:rFonts w:ascii="Times New Roman" w:hAnsi="Times New Roman" w:cs="Times New Roman"/>
          <w:szCs w:val="18"/>
        </w:rPr>
        <w:t xml:space="preserve"> activity of activated platelets and platelet</w:t>
      </w:r>
      <w:r w:rsidRPr="000C0E9B">
        <w:rPr>
          <w:rFonts w:ascii="Times New Roman" w:eastAsia="宋体" w:hAnsi="Times New Roman" w:cs="Times New Roman"/>
          <w:szCs w:val="18"/>
        </w:rPr>
        <w:t>‐</w:t>
      </w:r>
      <w:r w:rsidRPr="000C0E9B">
        <w:rPr>
          <w:rFonts w:ascii="Times New Roman" w:hAnsi="Times New Roman" w:cs="Times New Roman"/>
          <w:szCs w:val="18"/>
        </w:rPr>
        <w:t xml:space="preserve">derived </w:t>
      </w:r>
      <w:proofErr w:type="spellStart"/>
      <w:r w:rsidRPr="000C0E9B">
        <w:rPr>
          <w:rFonts w:ascii="Times New Roman" w:hAnsi="Times New Roman" w:cs="Times New Roman"/>
          <w:szCs w:val="18"/>
        </w:rPr>
        <w:t>microvesicles</w:t>
      </w:r>
      <w:proofErr w:type="spellEnd"/>
      <w:r w:rsidRPr="000C0E9B">
        <w:rPr>
          <w:rFonts w:ascii="Times New Roman" w:hAnsi="Times New Roman" w:cs="Times New Roman"/>
          <w:szCs w:val="18"/>
        </w:rPr>
        <w:t xml:space="preserve">. British journal of </w:t>
      </w:r>
      <w:proofErr w:type="spellStart"/>
      <w:r w:rsidRPr="000C0E9B">
        <w:rPr>
          <w:rFonts w:ascii="Times New Roman" w:hAnsi="Times New Roman" w:cs="Times New Roman"/>
          <w:szCs w:val="18"/>
        </w:rPr>
        <w:t>haematology</w:t>
      </w:r>
      <w:proofErr w:type="spellEnd"/>
      <w:r w:rsidRPr="000C0E9B">
        <w:rPr>
          <w:rFonts w:ascii="Times New Roman" w:hAnsi="Times New Roman" w:cs="Times New Roman"/>
          <w:szCs w:val="18"/>
        </w:rPr>
        <w:t xml:space="preserve"> 1993;83:466-72.</w:t>
      </w:r>
    </w:p>
    <w:p w14:paraId="3D201DDA"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5.</w:t>
      </w:r>
      <w:r w:rsidRPr="000C0E9B">
        <w:rPr>
          <w:rFonts w:ascii="Times New Roman" w:hAnsi="Times New Roman" w:cs="Times New Roman"/>
          <w:szCs w:val="18"/>
          <w:u w:color="000000"/>
        </w:rPr>
        <w:tab/>
      </w:r>
      <w:r w:rsidRPr="000C0E9B">
        <w:rPr>
          <w:rFonts w:ascii="Times New Roman" w:hAnsi="Times New Roman" w:cs="Times New Roman"/>
          <w:szCs w:val="18"/>
        </w:rPr>
        <w:t xml:space="preserve">Hattori N, </w:t>
      </w:r>
      <w:proofErr w:type="spellStart"/>
      <w:r w:rsidRPr="000C0E9B">
        <w:rPr>
          <w:rFonts w:ascii="Times New Roman" w:hAnsi="Times New Roman" w:cs="Times New Roman"/>
          <w:szCs w:val="18"/>
        </w:rPr>
        <w:t>Kuwana</w:t>
      </w:r>
      <w:proofErr w:type="spellEnd"/>
      <w:r w:rsidRPr="000C0E9B">
        <w:rPr>
          <w:rFonts w:ascii="Times New Roman" w:hAnsi="Times New Roman" w:cs="Times New Roman"/>
          <w:szCs w:val="18"/>
        </w:rPr>
        <w:t xml:space="preserve"> M, </w:t>
      </w:r>
      <w:proofErr w:type="spellStart"/>
      <w:r w:rsidRPr="000C0E9B">
        <w:rPr>
          <w:rFonts w:ascii="Times New Roman" w:hAnsi="Times New Roman" w:cs="Times New Roman"/>
          <w:szCs w:val="18"/>
        </w:rPr>
        <w:t>Kaburaki</w:t>
      </w:r>
      <w:proofErr w:type="spellEnd"/>
      <w:r w:rsidRPr="000C0E9B">
        <w:rPr>
          <w:rFonts w:ascii="Times New Roman" w:hAnsi="Times New Roman" w:cs="Times New Roman"/>
          <w:szCs w:val="18"/>
        </w:rPr>
        <w:t xml:space="preserve"> J, </w:t>
      </w:r>
      <w:proofErr w:type="spellStart"/>
      <w:r w:rsidRPr="000C0E9B">
        <w:rPr>
          <w:rFonts w:ascii="Times New Roman" w:hAnsi="Times New Roman" w:cs="Times New Roman"/>
          <w:szCs w:val="18"/>
        </w:rPr>
        <w:t>Mimori</w:t>
      </w:r>
      <w:proofErr w:type="spellEnd"/>
      <w:r w:rsidRPr="000C0E9B">
        <w:rPr>
          <w:rFonts w:ascii="Times New Roman" w:hAnsi="Times New Roman" w:cs="Times New Roman"/>
          <w:szCs w:val="18"/>
        </w:rPr>
        <w:t xml:space="preserve"> T, Ikeda Y, Kawakami Y. T cells that are autoreactive to ß2-glycoprotein I in patients with antiphospholipid syndrome and healthy individuals. Arthritis Rheum 2000;43:65-75.</w:t>
      </w:r>
    </w:p>
    <w:p w14:paraId="0F96E7BE"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6.</w:t>
      </w:r>
      <w:r w:rsidRPr="000C0E9B">
        <w:rPr>
          <w:rFonts w:ascii="Times New Roman" w:hAnsi="Times New Roman" w:cs="Times New Roman"/>
          <w:szCs w:val="18"/>
          <w:u w:color="000000"/>
        </w:rPr>
        <w:tab/>
      </w:r>
      <w:proofErr w:type="spellStart"/>
      <w:r w:rsidRPr="000C0E9B">
        <w:rPr>
          <w:rFonts w:ascii="Times New Roman" w:hAnsi="Times New Roman" w:cs="Times New Roman"/>
          <w:szCs w:val="18"/>
        </w:rPr>
        <w:t>Tsutsumi</w:t>
      </w:r>
      <w:proofErr w:type="spellEnd"/>
      <w:r w:rsidRPr="000C0E9B">
        <w:rPr>
          <w:rFonts w:ascii="Times New Roman" w:hAnsi="Times New Roman" w:cs="Times New Roman"/>
          <w:szCs w:val="18"/>
        </w:rPr>
        <w:t xml:space="preserve"> A, Matsuura E, Ichikawa K, </w:t>
      </w:r>
      <w:proofErr w:type="spellStart"/>
      <w:r w:rsidRPr="000C0E9B">
        <w:rPr>
          <w:rFonts w:ascii="Times New Roman" w:hAnsi="Times New Roman" w:cs="Times New Roman"/>
          <w:szCs w:val="18"/>
        </w:rPr>
        <w:t>Fujisaku</w:t>
      </w:r>
      <w:proofErr w:type="spellEnd"/>
      <w:r w:rsidRPr="000C0E9B">
        <w:rPr>
          <w:rFonts w:ascii="Times New Roman" w:hAnsi="Times New Roman" w:cs="Times New Roman"/>
          <w:szCs w:val="18"/>
        </w:rPr>
        <w:t xml:space="preserve"> A, Mukai M, Kobayashi S, Koike T. Antibodies to </w:t>
      </w:r>
      <w:r w:rsidRPr="000C0E9B">
        <w:rPr>
          <w:rFonts w:ascii="Times New Roman" w:eastAsia="宋体" w:hAnsi="Times New Roman" w:cs="Times New Roman"/>
          <w:szCs w:val="18"/>
        </w:rPr>
        <w:t>β</w:t>
      </w:r>
      <w:r w:rsidRPr="000C0E9B">
        <w:rPr>
          <w:rFonts w:ascii="Times New Roman" w:hAnsi="Times New Roman" w:cs="Times New Roman"/>
          <w:szCs w:val="18"/>
        </w:rPr>
        <w:t>2</w:t>
      </w:r>
      <w:r w:rsidRPr="000C0E9B">
        <w:rPr>
          <w:rFonts w:ascii="Times New Roman" w:eastAsia="宋体" w:hAnsi="Times New Roman" w:cs="Times New Roman"/>
          <w:szCs w:val="18"/>
        </w:rPr>
        <w:t>‐</w:t>
      </w:r>
      <w:r w:rsidRPr="000C0E9B">
        <w:rPr>
          <w:rFonts w:ascii="Times New Roman" w:hAnsi="Times New Roman" w:cs="Times New Roman"/>
          <w:szCs w:val="18"/>
        </w:rPr>
        <w:t>glycoprotein I and clinical manifestations in patients with systemic lupus erythematosus. Arthritis &amp; Rheumatism 1996;39:1466-74.</w:t>
      </w:r>
    </w:p>
    <w:p w14:paraId="15DF8CF3"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7.</w:t>
      </w:r>
      <w:r w:rsidRPr="000C0E9B">
        <w:rPr>
          <w:rFonts w:ascii="Times New Roman" w:hAnsi="Times New Roman" w:cs="Times New Roman"/>
          <w:szCs w:val="18"/>
          <w:u w:color="000000"/>
        </w:rPr>
        <w:tab/>
      </w:r>
      <w:r w:rsidRPr="000C0E9B">
        <w:rPr>
          <w:rFonts w:ascii="Times New Roman" w:hAnsi="Times New Roman" w:cs="Times New Roman"/>
          <w:szCs w:val="18"/>
        </w:rPr>
        <w:t xml:space="preserve">US Department of Labor, Occupational Safety and Health Administration, 29 CFR Part 1910.1030, Occupational Exposure to </w:t>
      </w:r>
      <w:proofErr w:type="spellStart"/>
      <w:r w:rsidRPr="000C0E9B">
        <w:rPr>
          <w:rFonts w:ascii="Times New Roman" w:hAnsi="Times New Roman" w:cs="Times New Roman"/>
          <w:szCs w:val="18"/>
        </w:rPr>
        <w:t>Bloodborne</w:t>
      </w:r>
      <w:proofErr w:type="spellEnd"/>
      <w:r w:rsidRPr="000C0E9B">
        <w:rPr>
          <w:rFonts w:ascii="Times New Roman" w:hAnsi="Times New Roman" w:cs="Times New Roman"/>
          <w:szCs w:val="18"/>
        </w:rPr>
        <w:t xml:space="preserve"> Pathogens. Jan 2001.</w:t>
      </w:r>
    </w:p>
    <w:p w14:paraId="722D2767"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lastRenderedPageBreak/>
        <w:t>8.</w:t>
      </w:r>
      <w:r w:rsidRPr="000C0E9B">
        <w:rPr>
          <w:rFonts w:ascii="Times New Roman" w:hAnsi="Times New Roman" w:cs="Times New Roman"/>
          <w:szCs w:val="18"/>
          <w:u w:color="000000"/>
        </w:rPr>
        <w:tab/>
      </w:r>
      <w:r w:rsidRPr="000C0E9B">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3E85764A"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9.</w:t>
      </w:r>
      <w:r w:rsidRPr="000C0E9B">
        <w:rPr>
          <w:rFonts w:ascii="Times New Roman" w:hAnsi="Times New Roman" w:cs="Times New Roman"/>
          <w:szCs w:val="18"/>
          <w:u w:color="000000"/>
        </w:rPr>
        <w:tab/>
      </w:r>
      <w:r w:rsidRPr="000C0E9B">
        <w:rPr>
          <w:rFonts w:ascii="Times New Roman" w:hAnsi="Times New Roman" w:cs="Times New Roman"/>
          <w:szCs w:val="18"/>
        </w:rPr>
        <w:t>World Health Organization. Laboratory Biosafety Manual. Geneva: World Health Organization. 2004.</w:t>
      </w:r>
    </w:p>
    <w:p w14:paraId="27DE5257" w14:textId="77777777" w:rsidR="0054076C" w:rsidRPr="000C0E9B" w:rsidRDefault="0054076C" w:rsidP="00634DC9">
      <w:pPr>
        <w:adjustRightInd w:val="0"/>
        <w:spacing w:afterLines="50" w:after="120" w:line="240" w:lineRule="auto"/>
        <w:ind w:left="0" w:firstLine="0"/>
        <w:rPr>
          <w:rFonts w:ascii="Wingdings" w:hAnsi="Wingdings" w:cs="Times New Roman"/>
          <w:szCs w:val="18"/>
        </w:rPr>
      </w:pPr>
      <w:r w:rsidRPr="000C0E9B">
        <w:rPr>
          <w:rFonts w:ascii="Times New Roman" w:hAnsi="Times New Roman" w:cs="Times New Roman"/>
          <w:szCs w:val="18"/>
          <w:u w:color="000000"/>
        </w:rPr>
        <w:t>10.</w:t>
      </w:r>
      <w:r w:rsidRPr="000C0E9B">
        <w:rPr>
          <w:rFonts w:ascii="Times New Roman" w:hAnsi="Times New Roman" w:cs="Times New Roman"/>
          <w:szCs w:val="18"/>
          <w:u w:color="000000"/>
        </w:rPr>
        <w:tab/>
      </w:r>
      <w:r w:rsidRPr="000C0E9B">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170999E4" w14:textId="77777777" w:rsidR="0054076C" w:rsidRPr="0054076C" w:rsidRDefault="0054076C" w:rsidP="00634DC9">
      <w:pPr>
        <w:adjustRightInd w:val="0"/>
        <w:spacing w:afterLines="50" w:after="120" w:line="240" w:lineRule="auto"/>
        <w:ind w:left="0" w:firstLine="0"/>
        <w:rPr>
          <w:rFonts w:ascii="Wingdings" w:hAnsi="Wingdings" w:cs="Times New Roman"/>
          <w:szCs w:val="18"/>
        </w:rPr>
      </w:pPr>
    </w:p>
    <w:bookmarkStart w:id="1" w:name="_Hlk100525040"/>
    <w:p w14:paraId="134E39C6" w14:textId="77777777" w:rsidR="0054076C" w:rsidRPr="0054076C" w:rsidRDefault="0054076C" w:rsidP="00634DC9">
      <w:pPr>
        <w:adjustRightInd w:val="0"/>
        <w:spacing w:afterLines="50" w:after="120" w:line="240" w:lineRule="auto"/>
        <w:ind w:left="0" w:firstLine="0"/>
        <w:rPr>
          <w:rFonts w:ascii="Times New Roman" w:hAnsi="Times New Roman" w:cs="Times New Roman"/>
          <w:szCs w:val="18"/>
        </w:rPr>
      </w:pPr>
      <w:r w:rsidRPr="0054076C">
        <w:rPr>
          <w:rFonts w:ascii="Times New Roman" w:hAnsi="Times New Roman" w:cs="Times New Roman"/>
          <w:noProof/>
          <w:szCs w:val="18"/>
        </w:rPr>
        <mc:AlternateContent>
          <mc:Choice Requires="wps">
            <w:drawing>
              <wp:anchor distT="45720" distB="45720" distL="114300" distR="114300" simplePos="0" relativeHeight="251660288" behindDoc="0" locked="0" layoutInCell="1" allowOverlap="1" wp14:anchorId="38454A72" wp14:editId="0A4EFFB2">
                <wp:simplePos x="0" y="0"/>
                <wp:positionH relativeFrom="column">
                  <wp:posOffset>540327</wp:posOffset>
                </wp:positionH>
                <wp:positionV relativeFrom="paragraph">
                  <wp:posOffset>254448</wp:posOffset>
                </wp:positionV>
                <wp:extent cx="2787209" cy="373075"/>
                <wp:effectExtent l="0" t="0" r="133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209" cy="373075"/>
                        </a:xfrm>
                        <a:prstGeom prst="rect">
                          <a:avLst/>
                        </a:prstGeom>
                        <a:solidFill>
                          <a:srgbClr val="FFFFFF"/>
                        </a:solidFill>
                        <a:ln w="9525">
                          <a:solidFill>
                            <a:schemeClr val="bg1"/>
                          </a:solidFill>
                          <a:miter lim="800000"/>
                          <a:headEnd/>
                          <a:tailEnd/>
                        </a:ln>
                      </wps:spPr>
                      <wps:txbx>
                        <w:txbxContent>
                          <w:p w14:paraId="5C8D05D7" w14:textId="77777777" w:rsidR="0054076C" w:rsidRPr="005B3118" w:rsidRDefault="0054076C" w:rsidP="0054076C">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925E8A4" w14:textId="77777777" w:rsidR="0054076C" w:rsidRPr="005B3118" w:rsidRDefault="0054076C" w:rsidP="0054076C">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454A72" id="_x0000_t202" coordsize="21600,21600" o:spt="202" path="m,l,21600r21600,l21600,xe">
                <v:stroke joinstyle="miter"/>
                <v:path gradientshapeok="t" o:connecttype="rect"/>
              </v:shapetype>
              <v:shape id="文本框 2" o:spid="_x0000_s1026" type="#_x0000_t202" style="position:absolute;left:0;text-align:left;margin-left:42.55pt;margin-top:20.05pt;width:219.45pt;height:29.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" strokecolor="white [3212]">
                <v:textbox inset="0,0,0,0">
                  <w:txbxContent>
                    <w:p w14:paraId="5C8D05D7" w14:textId="77777777" w:rsidR="0054076C" w:rsidRPr="005B3118" w:rsidRDefault="0054076C" w:rsidP="0054076C">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925E8A4" w14:textId="77777777" w:rsidR="0054076C" w:rsidRPr="005B3118" w:rsidRDefault="0054076C" w:rsidP="0054076C">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54076C">
        <w:rPr>
          <w:rFonts w:ascii="Times New Roman" w:hAnsi="Times New Roman" w:cs="Times New Roman"/>
          <w:noProof/>
          <w:szCs w:val="18"/>
        </w:rPr>
        <mc:AlternateContent>
          <mc:Choice Requires="wpg">
            <w:drawing>
              <wp:inline distT="0" distB="0" distL="0" distR="0" wp14:anchorId="6F65DFB8" wp14:editId="32447FDE">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6D83F11">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3B0B239E" w14:textId="13B414FA" w:rsidR="0054076C" w:rsidRPr="007F0277" w:rsidRDefault="0054076C" w:rsidP="00634DC9">
      <w:pPr>
        <w:adjustRightInd w:val="0"/>
        <w:spacing w:afterLines="50" w:after="120" w:line="240" w:lineRule="auto"/>
        <w:ind w:left="0" w:firstLine="0"/>
        <w:rPr>
          <w:rFonts w:ascii="Times New Roman" w:hAnsi="Times New Roman" w:cs="Times New Roman"/>
          <w:b/>
          <w:szCs w:val="18"/>
          <w:lang w:val="fr-FR"/>
        </w:rPr>
      </w:pPr>
      <w:r w:rsidRPr="007F0277">
        <w:rPr>
          <w:rFonts w:ascii="Times New Roman" w:eastAsia="Times New Roman" w:hAnsi="Times New Roman" w:cs="Times New Roman"/>
          <w:b/>
          <w:lang w:val="fr-FR"/>
        </w:rPr>
        <w:t>INFORMATIONS DE CONTACT :</w:t>
      </w:r>
    </w:p>
    <w:p w14:paraId="35623133" w14:textId="45CF0A1E"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lang w:val="fr-FR"/>
        </w:rPr>
        <w:t>TEL (+86)512-69561996</w:t>
      </w:r>
    </w:p>
    <w:p w14:paraId="13065256" w14:textId="32C3FBA3"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lang w:val="fr-FR"/>
        </w:rPr>
        <w:t>Fax (+86)512-62956652</w:t>
      </w:r>
    </w:p>
    <w:p w14:paraId="74917ACA" w14:textId="77777777"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b/>
          <w:lang w:val="fr-FR"/>
        </w:rPr>
        <w:t>SITE INTERNET :</w:t>
      </w:r>
      <w:r w:rsidRPr="007F0277">
        <w:rPr>
          <w:rFonts w:ascii="Times New Roman" w:eastAsia="Times New Roman" w:hAnsi="Times New Roman" w:cs="Times New Roman"/>
          <w:lang w:val="fr-FR"/>
        </w:rPr>
        <w:t xml:space="preserve"> </w:t>
      </w:r>
      <w:r w:rsidRPr="007F0277">
        <w:rPr>
          <w:rFonts w:ascii="Times New Roman" w:eastAsia="Times New Roman" w:hAnsi="Times New Roman" w:cs="Times New Roman"/>
          <w:u w:val="single"/>
          <w:lang w:val="fr-FR"/>
        </w:rPr>
        <w:t>www.hob-biotech.com</w:t>
      </w:r>
    </w:p>
    <w:p w14:paraId="0C209784" w14:textId="77777777"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b/>
          <w:lang w:val="fr-FR"/>
        </w:rPr>
        <w:t>SERVICE CLIENT :</w:t>
      </w:r>
      <w:r w:rsidRPr="007F0277">
        <w:rPr>
          <w:rFonts w:ascii="Times New Roman" w:eastAsia="Times New Roman" w:hAnsi="Times New Roman" w:cs="Times New Roman"/>
          <w:lang w:val="fr-FR"/>
        </w:rPr>
        <w:t xml:space="preserve"> TEL (+86)4008601202</w:t>
      </w:r>
    </w:p>
    <w:p w14:paraId="59614771" w14:textId="77777777" w:rsidR="0054076C" w:rsidRPr="0054076C" w:rsidRDefault="0054076C" w:rsidP="00634DC9">
      <w:pPr>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noProof/>
        </w:rPr>
        <w:drawing>
          <wp:inline distT="0" distB="0" distL="0" distR="0" wp14:anchorId="08EA4264" wp14:editId="1E01A888">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03FEA580" w14:textId="77777777" w:rsidR="0054076C" w:rsidRPr="007F0277" w:rsidRDefault="0054076C" w:rsidP="000C0E9B">
      <w:pPr>
        <w:adjustRightInd w:val="0"/>
        <w:spacing w:afterLines="50" w:after="120" w:line="240" w:lineRule="auto"/>
        <w:ind w:left="0" w:firstLine="0"/>
        <w:jc w:val="left"/>
        <w:rPr>
          <w:rFonts w:ascii="Times New Roman" w:hAnsi="Times New Roman" w:cs="Times New Roman"/>
          <w:b/>
          <w:szCs w:val="18"/>
          <w:lang w:val="fr-FR"/>
        </w:rPr>
      </w:pPr>
      <w:r w:rsidRPr="007F0277">
        <w:rPr>
          <w:rFonts w:ascii="Times New Roman" w:eastAsia="Times New Roman" w:hAnsi="Times New Roman" w:cs="Times New Roman"/>
          <w:b/>
          <w:lang w:val="fr-FR"/>
        </w:rPr>
        <w:t>REPRÉSENTANT EUROPE :</w:t>
      </w:r>
      <w:r w:rsidRPr="007F0277">
        <w:rPr>
          <w:rFonts w:ascii="Times New Roman" w:eastAsia="Times New Roman" w:hAnsi="Times New Roman" w:cs="Times New Roman"/>
          <w:lang w:val="fr-FR"/>
        </w:rPr>
        <w:t xml:space="preserve"> Emergo Europe </w:t>
      </w:r>
      <w:r w:rsidRPr="007F0277">
        <w:rPr>
          <w:rFonts w:ascii="Times New Roman" w:eastAsia="Times New Roman" w:hAnsi="Times New Roman" w:cs="Times New Roman"/>
          <w:b/>
          <w:lang w:val="fr-FR"/>
        </w:rPr>
        <w:t>ADRESSE/EMPLACEMENT :</w:t>
      </w:r>
    </w:p>
    <w:p w14:paraId="5B1FE51B" w14:textId="77777777"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lang w:val="fr-FR"/>
        </w:rPr>
        <w:t>Prinsessegracht 20, 2514 AP La Haye, Pays-Bas</w:t>
      </w:r>
    </w:p>
    <w:p w14:paraId="71A53331" w14:textId="77777777" w:rsidR="0054076C" w:rsidRPr="0054076C" w:rsidRDefault="0054076C" w:rsidP="00634DC9">
      <w:pPr>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noProof/>
        </w:rPr>
        <w:drawing>
          <wp:inline distT="0" distB="0" distL="0" distR="0" wp14:anchorId="40AB37B5" wp14:editId="0384ED7B">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69A9DEB3" w14:textId="77777777"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b/>
          <w:lang w:val="fr-FR"/>
        </w:rPr>
        <w:t>Le eIFU est disponible sur le site Internet :</w:t>
      </w:r>
    </w:p>
    <w:p w14:paraId="34D17BA1" w14:textId="77777777" w:rsidR="0054076C" w:rsidRPr="007F0277" w:rsidRDefault="009C3592" w:rsidP="00634DC9">
      <w:pPr>
        <w:adjustRightInd w:val="0"/>
        <w:spacing w:afterLines="50" w:after="120" w:line="240" w:lineRule="auto"/>
        <w:ind w:left="0" w:firstLine="0"/>
        <w:rPr>
          <w:rFonts w:ascii="Times New Roman" w:hAnsi="Times New Roman" w:cs="Times New Roman"/>
          <w:szCs w:val="18"/>
          <w:lang w:val="fr-FR"/>
        </w:rPr>
      </w:pPr>
      <w:hyperlink r:id="rId30" w:history="1">
        <w:r w:rsidR="00992F61" w:rsidRPr="007F0277">
          <w:rPr>
            <w:rStyle w:val="a5"/>
            <w:rFonts w:ascii="Times New Roman" w:eastAsia="Times New Roman" w:hAnsi="Times New Roman" w:cs="Times New Roman"/>
            <w:szCs w:val="18"/>
            <w:lang w:val="fr-FR"/>
          </w:rPr>
          <w:t>http://en.hob-biotech.com/usercenter/login.aspx</w:t>
        </w:r>
      </w:hyperlink>
    </w:p>
    <w:p w14:paraId="638099F7" w14:textId="77777777" w:rsidR="0054076C" w:rsidRPr="007F0277" w:rsidRDefault="0054076C" w:rsidP="00634DC9">
      <w:pPr>
        <w:adjustRightInd w:val="0"/>
        <w:spacing w:afterLines="50" w:after="120" w:line="240" w:lineRule="auto"/>
        <w:ind w:left="0" w:firstLine="0"/>
        <w:rPr>
          <w:rFonts w:ascii="Times New Roman" w:hAnsi="Times New Roman" w:cs="Times New Roman"/>
          <w:b/>
          <w:szCs w:val="18"/>
          <w:lang w:val="fr-FR"/>
        </w:rPr>
      </w:pPr>
      <w:r w:rsidRPr="007F0277">
        <w:rPr>
          <w:rFonts w:ascii="Times New Roman" w:eastAsia="Times New Roman" w:hAnsi="Times New Roman" w:cs="Times New Roman"/>
          <w:b/>
          <w:lang w:val="fr-FR"/>
        </w:rPr>
        <w:t>ASSISTANCE TECHNIQUE</w:t>
      </w:r>
    </w:p>
    <w:p w14:paraId="579F87B3" w14:textId="77777777" w:rsidR="0054076C" w:rsidRPr="007F0277" w:rsidRDefault="0054076C" w:rsidP="00634DC9">
      <w:pPr>
        <w:adjustRightInd w:val="0"/>
        <w:spacing w:afterLines="50" w:after="120" w:line="240" w:lineRule="auto"/>
        <w:ind w:left="0" w:firstLine="0"/>
        <w:rPr>
          <w:rFonts w:ascii="Times New Roman" w:hAnsi="Times New Roman" w:cs="Times New Roman"/>
          <w:szCs w:val="18"/>
          <w:lang w:val="fr-FR"/>
        </w:rPr>
      </w:pPr>
      <w:r w:rsidRPr="007F0277">
        <w:rPr>
          <w:rFonts w:ascii="Times New Roman" w:eastAsia="Times New Roman" w:hAnsi="Times New Roman" w:cs="Times New Roman"/>
          <w:lang w:val="fr-FR"/>
        </w:rPr>
        <w:t>Pour une assistance technique, contactez votre Distributeur National.</w:t>
      </w:r>
    </w:p>
    <w:bookmarkEnd w:id="1"/>
    <w:p w14:paraId="6E6DD978" w14:textId="77777777" w:rsidR="001D1976" w:rsidRDefault="001D1976" w:rsidP="001D1976">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073CB587" w14:textId="77777777" w:rsidR="001D1976" w:rsidRDefault="001D1976" w:rsidP="001D1976">
      <w:pPr>
        <w:adjustRightInd w:val="0"/>
        <w:snapToGrid w:val="0"/>
        <w:spacing w:afterLines="50" w:after="120"/>
        <w:ind w:left="0" w:firstLine="0"/>
        <w:rPr>
          <w:rFonts w:ascii="Times New Roman" w:eastAsia="Times New Roman" w:hAnsi="Times New Roman" w:cs="Times New Roman"/>
          <w:szCs w:val="18"/>
          <w:lang w:val="fr-FR"/>
        </w:rPr>
      </w:pPr>
      <w:bookmarkStart w:id="2" w:name="_GoBack"/>
      <w:bookmarkEnd w:id="2"/>
      <w:r>
        <w:rPr>
          <w:rFonts w:ascii="Times New Roman" w:eastAsia="Times New Roman" w:hAnsi="Times New Roman" w:cs="Times New Roman"/>
          <w:szCs w:val="18"/>
          <w:lang w:val="fr-FR"/>
        </w:rPr>
        <w:t>Numéro de contrôle des modifications : CN22092E</w:t>
      </w:r>
    </w:p>
    <w:p w14:paraId="17C13C8D" w14:textId="3F0CA2EE" w:rsidR="0054076C" w:rsidRPr="0054076C" w:rsidRDefault="001D1976" w:rsidP="001D1976">
      <w:pPr>
        <w:adjustRightInd w:val="0"/>
        <w:spacing w:afterLines="50" w:after="120" w:line="240" w:lineRule="auto"/>
        <w:ind w:left="0" w:firstLine="0"/>
        <w:rPr>
          <w:rFonts w:ascii="Times New Roman" w:eastAsiaTheme="minorEastAsia" w:hAnsi="Times New Roman" w:cs="Times New Roman"/>
          <w:szCs w:val="18"/>
        </w:rPr>
        <w:sectPr w:rsidR="0054076C" w:rsidRPr="0054076C" w:rsidSect="00512161">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510" w:gutter="0"/>
          <w:cols w:num="2" w:space="381"/>
          <w:docGrid w:linePitch="245"/>
        </w:sectPr>
      </w:pPr>
      <w:r>
        <w:rPr>
          <w:rFonts w:ascii="Times New Roman" w:eastAsia="Times New Roman" w:hAnsi="Times New Roman" w:cs="Times New Roman"/>
          <w:szCs w:val="18"/>
          <w:lang w:val="fr-FR"/>
        </w:rPr>
        <w:t>Version : A/0 (FR)</w:t>
      </w:r>
    </w:p>
    <w:p w14:paraId="0F66002F" w14:textId="523B7E15" w:rsidR="00F56667" w:rsidRPr="000C0E9B" w:rsidRDefault="00F56667" w:rsidP="00634DC9">
      <w:pPr>
        <w:adjustRightInd w:val="0"/>
        <w:spacing w:afterLines="50" w:after="120" w:line="240" w:lineRule="auto"/>
        <w:ind w:left="0" w:firstLine="0"/>
        <w:rPr>
          <w:rFonts w:ascii="Times New Roman" w:eastAsiaTheme="minorEastAsia" w:hAnsi="Times New Roman" w:cs="Times New Roman"/>
          <w:szCs w:val="18"/>
        </w:rPr>
      </w:pPr>
    </w:p>
    <w:sectPr w:rsidR="00F56667" w:rsidRPr="000C0E9B" w:rsidSect="0054076C">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6CA48" w14:textId="77777777" w:rsidR="009C3592" w:rsidRDefault="009C3592">
      <w:pPr>
        <w:spacing w:after="0" w:line="240" w:lineRule="auto"/>
      </w:pPr>
      <w:r>
        <w:separator/>
      </w:r>
    </w:p>
  </w:endnote>
  <w:endnote w:type="continuationSeparator" w:id="0">
    <w:p w14:paraId="39F36F8E" w14:textId="77777777" w:rsidR="009C3592" w:rsidRDefault="009C3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1617B" w14:textId="3F0A827A" w:rsidR="0054076C" w:rsidRPr="0054076C" w:rsidRDefault="00AB2C59">
    <w:pPr>
      <w:spacing w:after="0" w:line="259" w:lineRule="auto"/>
      <w:ind w:left="0" w:right="9" w:firstLine="0"/>
      <w:jc w:val="center"/>
      <w:rPr>
        <w:rFonts w:ascii="Wingdings" w:hAnsi="Wingdings"/>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1D1976" w:rsidRPr="001D1976">
      <w:rPr>
        <w:noProof/>
        <w:sz w:val="12"/>
      </w:rPr>
      <w:t>2</w:t>
    </w:r>
    <w:r>
      <w:rPr>
        <w:sz w:val="12"/>
      </w:rPr>
      <w:fldChar w:fldCharType="end"/>
    </w:r>
    <w:r>
      <w:rPr>
        <w:rFonts w:ascii="Times New Roman" w:eastAsia="Times New Roman" w:hAnsi="Times New Roman" w:cs="Times New Roman"/>
        <w:sz w:val="12"/>
      </w:rPr>
      <w:t xml:space="preserve"> - </w:t>
    </w:r>
  </w:p>
  <w:p w14:paraId="0ED884D9" w14:textId="18649EEB" w:rsidR="00F56667" w:rsidRDefault="00F56667">
    <w:pPr>
      <w:spacing w:after="0" w:line="259" w:lineRule="auto"/>
      <w:ind w:left="0" w:right="9"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40FFA" w14:textId="504169C0" w:rsidR="0054076C" w:rsidRPr="00512161" w:rsidRDefault="00AB2C59">
    <w:pPr>
      <w:spacing w:after="106" w:line="259" w:lineRule="auto"/>
      <w:ind w:left="0" w:right="8" w:firstLine="0"/>
      <w:jc w:val="center"/>
      <w:rPr>
        <w:rFonts w:ascii="Times New Roman" w:hAnsi="Times New Roman" w:cs="Times New Roman"/>
        <w:sz w:val="12"/>
      </w:rPr>
    </w:pPr>
    <w:r>
      <w:rPr>
        <w:rFonts w:ascii="Times New Roman" w:eastAsia="Times New Roman" w:hAnsi="Times New Roman" w:cs="Times New Roman"/>
        <w:sz w:val="12"/>
      </w:rPr>
      <w:t xml:space="preserve">- </w:t>
    </w:r>
    <w:r w:rsidRPr="00512161">
      <w:rPr>
        <w:rFonts w:ascii="Times New Roman" w:hAnsi="Times New Roman" w:cs="Times New Roman"/>
      </w:rPr>
      <w:fldChar w:fldCharType="begin"/>
    </w:r>
    <w:r w:rsidRPr="00512161">
      <w:rPr>
        <w:rFonts w:ascii="Times New Roman" w:hAnsi="Times New Roman" w:cs="Times New Roman"/>
      </w:rPr>
      <w:instrText xml:space="preserve"> PAGE   \* MERGEFORMAT </w:instrText>
    </w:r>
    <w:r w:rsidRPr="00512161">
      <w:rPr>
        <w:rFonts w:ascii="Times New Roman" w:hAnsi="Times New Roman" w:cs="Times New Roman"/>
      </w:rPr>
      <w:fldChar w:fldCharType="separate"/>
    </w:r>
    <w:r w:rsidR="001D1976" w:rsidRPr="001D1976">
      <w:rPr>
        <w:rFonts w:ascii="Times New Roman" w:hAnsi="Times New Roman" w:cs="Times New Roman"/>
        <w:noProof/>
        <w:sz w:val="12"/>
      </w:rPr>
      <w:t>3</w:t>
    </w:r>
    <w:r w:rsidRPr="00512161">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F0B48" w14:textId="77777777" w:rsidR="0054076C" w:rsidRPr="0054076C" w:rsidRDefault="00AB2C59">
    <w:pPr>
      <w:spacing w:after="106" w:line="259" w:lineRule="auto"/>
      <w:ind w:left="0" w:right="8" w:firstLine="0"/>
      <w:jc w:val="center"/>
      <w:rPr>
        <w:rFonts w:ascii="Wingdings" w:hAnsi="Wingdings"/>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31C1BF14" w14:textId="77777777" w:rsidR="0054076C" w:rsidRPr="0054076C" w:rsidRDefault="0054076C">
    <w:pPr>
      <w:spacing w:after="0" w:line="259" w:lineRule="auto"/>
      <w:ind w:left="0" w:firstLine="0"/>
      <w:jc w:val="left"/>
      <w:rPr>
        <w:rFonts w:ascii="Wingdings" w:hAnsi="Wingdings"/>
        <w:sz w:val="12"/>
      </w:rPr>
    </w:pPr>
  </w:p>
  <w:p w14:paraId="6BBB6AFA" w14:textId="1600A4DF" w:rsidR="00F56667" w:rsidRDefault="00F56667">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143D6" w14:textId="77777777" w:rsidR="009C3592" w:rsidRDefault="009C3592">
      <w:pPr>
        <w:spacing w:after="0" w:line="240" w:lineRule="auto"/>
      </w:pPr>
      <w:r>
        <w:separator/>
      </w:r>
    </w:p>
  </w:footnote>
  <w:footnote w:type="continuationSeparator" w:id="0">
    <w:p w14:paraId="14F76662" w14:textId="77777777" w:rsidR="009C3592" w:rsidRDefault="009C3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A6816" w14:textId="77777777" w:rsidR="00F56667" w:rsidRDefault="00AB2C59">
    <w:pPr>
      <w:spacing w:after="0" w:line="259" w:lineRule="auto"/>
      <w:ind w:left="-720" w:right="2" w:firstLine="0"/>
      <w:jc w:val="left"/>
    </w:pPr>
    <w:r>
      <w:rPr>
        <w:noProof/>
      </w:rPr>
      <w:drawing>
        <wp:anchor distT="0" distB="0" distL="114300" distR="114300" simplePos="0" relativeHeight="251658240" behindDoc="0" locked="0" layoutInCell="1" allowOverlap="0" wp14:anchorId="56C3A3D1" wp14:editId="5EAE4E04">
          <wp:simplePos x="0" y="0"/>
          <wp:positionH relativeFrom="page">
            <wp:posOffset>6224137</wp:posOffset>
          </wp:positionH>
          <wp:positionV relativeFrom="page">
            <wp:posOffset>67976</wp:posOffset>
          </wp:positionV>
          <wp:extent cx="801624" cy="329184"/>
          <wp:effectExtent l="0" t="0" r="0" b="0"/>
          <wp:wrapNone/>
          <wp:docPr id="52"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4E5FF" w14:textId="77777777" w:rsidR="0054076C" w:rsidRPr="0054076C" w:rsidRDefault="00AB2C59" w:rsidP="00512161">
    <w:pPr>
      <w:spacing w:after="0" w:line="259" w:lineRule="auto"/>
      <w:ind w:left="0" w:right="116" w:firstLine="0"/>
      <w:jc w:val="right"/>
      <w:rPr>
        <w:rFonts w:ascii="Wingdings" w:hAnsi="Wingdings"/>
        <w:b/>
        <w:sz w:val="4"/>
      </w:rPr>
    </w:pPr>
    <w:r>
      <w:rPr>
        <w:noProof/>
      </w:rPr>
      <w:drawing>
        <wp:inline distT="0" distB="0" distL="0" distR="0" wp14:anchorId="38DF6FF5" wp14:editId="1190F6D8">
          <wp:extent cx="801624" cy="329184"/>
          <wp:effectExtent l="0" t="0" r="0" b="0"/>
          <wp:docPr id="5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299D1" w14:textId="77777777" w:rsidR="0054076C" w:rsidRPr="0054076C" w:rsidRDefault="00AB2C59">
    <w:pPr>
      <w:spacing w:after="0" w:line="259" w:lineRule="auto"/>
      <w:ind w:left="0" w:right="-2" w:firstLine="0"/>
      <w:jc w:val="right"/>
      <w:rPr>
        <w:rFonts w:ascii="Wingdings" w:hAnsi="Wingdings"/>
        <w:b/>
        <w:sz w:val="4"/>
      </w:rPr>
    </w:pPr>
    <w:r>
      <w:rPr>
        <w:noProof/>
      </w:rPr>
      <w:drawing>
        <wp:anchor distT="0" distB="0" distL="114300" distR="114300" simplePos="0" relativeHeight="251660288" behindDoc="0" locked="0" layoutInCell="1" allowOverlap="0" wp14:anchorId="46963421" wp14:editId="0B5AB779">
          <wp:simplePos x="0" y="0"/>
          <wp:positionH relativeFrom="page">
            <wp:posOffset>6303264</wp:posOffset>
          </wp:positionH>
          <wp:positionV relativeFrom="page">
            <wp:posOffset>542543</wp:posOffset>
          </wp:positionV>
          <wp:extent cx="801624" cy="329184"/>
          <wp:effectExtent l="0" t="0" r="0" b="0"/>
          <wp:wrapSquare wrapText="bothSides"/>
          <wp:docPr id="5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424D164A" w14:textId="77777777" w:rsidR="0054076C" w:rsidRPr="0054076C" w:rsidRDefault="0054076C">
    <w:pPr>
      <w:spacing w:after="0" w:line="259" w:lineRule="auto"/>
      <w:ind w:left="0" w:firstLine="0"/>
      <w:jc w:val="left"/>
      <w:rPr>
        <w:rFonts w:ascii="Wingdings" w:hAnsi="Wingdings"/>
        <w:b/>
        <w:sz w:val="4"/>
      </w:rPr>
    </w:pPr>
  </w:p>
  <w:p w14:paraId="3BBB8068" w14:textId="57F3E2B5" w:rsidR="00F56667" w:rsidRDefault="00F56667">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0BB1"/>
    <w:multiLevelType w:val="hybridMultilevel"/>
    <w:tmpl w:val="5038E85C"/>
    <w:lvl w:ilvl="0" w:tplc="95A43E8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DBCD9F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3F4862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16E8D8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83EE36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79E9FC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563DB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19AD6C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490DD3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037C82"/>
    <w:multiLevelType w:val="hybridMultilevel"/>
    <w:tmpl w:val="DB4C72E0"/>
    <w:lvl w:ilvl="0" w:tplc="9A32106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724AE0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540E20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BB4B66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8A8CD7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CCA200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60E61D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D8CDF9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042AD9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A2E6D00"/>
    <w:multiLevelType w:val="hybridMultilevel"/>
    <w:tmpl w:val="E4785DC2"/>
    <w:lvl w:ilvl="0" w:tplc="5F440C0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1EC009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A907A4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1807DE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C90407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5D2458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54CCA9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D22247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68A934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33F3F09"/>
    <w:multiLevelType w:val="hybridMultilevel"/>
    <w:tmpl w:val="E21CE772"/>
    <w:lvl w:ilvl="0" w:tplc="94DA036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E42173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3CAEF5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6DC4CB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57A8A6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368834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F643B4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4FA4FB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88CF05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3434D52"/>
    <w:multiLevelType w:val="hybridMultilevel"/>
    <w:tmpl w:val="F22AE7C2"/>
    <w:lvl w:ilvl="0" w:tplc="9168A73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7BE9AA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D447FE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DEA4CF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7CE6B5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856914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94462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3FAC21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BE0492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A845DCF"/>
    <w:multiLevelType w:val="hybridMultilevel"/>
    <w:tmpl w:val="30160A0E"/>
    <w:lvl w:ilvl="0" w:tplc="0E067C0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12A83D5A">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FE384F30">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B5A10F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B421690">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F1272A8">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0254C0D6">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67D029A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83B07A7E">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5DA4269E"/>
    <w:multiLevelType w:val="hybridMultilevel"/>
    <w:tmpl w:val="6D6AE488"/>
    <w:lvl w:ilvl="0" w:tplc="D0FE4CB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6C027E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6EABE2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EE6610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24C92F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75C9ED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C847C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2203A6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9E65F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3B60BFD"/>
    <w:multiLevelType w:val="hybridMultilevel"/>
    <w:tmpl w:val="93D623E6"/>
    <w:lvl w:ilvl="0" w:tplc="CB0409C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6F9E4561"/>
    <w:multiLevelType w:val="hybridMultilevel"/>
    <w:tmpl w:val="B3125AF0"/>
    <w:lvl w:ilvl="0" w:tplc="00F04CD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D6063F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C8E2D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128361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B42EE4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3DE4D3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74C5C1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54276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4A01FE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 w:numId="3">
    <w:abstractNumId w:val="6"/>
  </w:num>
  <w:num w:numId="4">
    <w:abstractNumId w:val="2"/>
  </w:num>
  <w:num w:numId="5">
    <w:abstractNumId w:val="4"/>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67"/>
    <w:rsid w:val="00066F57"/>
    <w:rsid w:val="000C0E9B"/>
    <w:rsid w:val="00142D44"/>
    <w:rsid w:val="00193AAB"/>
    <w:rsid w:val="001D1976"/>
    <w:rsid w:val="002E1745"/>
    <w:rsid w:val="00512161"/>
    <w:rsid w:val="0054076C"/>
    <w:rsid w:val="005A17E4"/>
    <w:rsid w:val="00634DC9"/>
    <w:rsid w:val="006371D0"/>
    <w:rsid w:val="0067777F"/>
    <w:rsid w:val="0071131A"/>
    <w:rsid w:val="00785250"/>
    <w:rsid w:val="007F0277"/>
    <w:rsid w:val="00992F61"/>
    <w:rsid w:val="009C3592"/>
    <w:rsid w:val="00A64CB5"/>
    <w:rsid w:val="00A80B97"/>
    <w:rsid w:val="00AB2C59"/>
    <w:rsid w:val="00B01F3A"/>
    <w:rsid w:val="00B754EB"/>
    <w:rsid w:val="00B76743"/>
    <w:rsid w:val="00B83911"/>
    <w:rsid w:val="00D40C2F"/>
    <w:rsid w:val="00D9519B"/>
    <w:rsid w:val="00EC081E"/>
    <w:rsid w:val="00EE7880"/>
    <w:rsid w:val="00F5666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89B0E"/>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2"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5" w:line="265" w:lineRule="auto"/>
      <w:ind w:left="75"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rFonts w:ascii="Calibri" w:eastAsia="Calibri" w:hAnsi="Calibri" w:cs="Calibri"/>
      <w:b/>
      <w:color w:val="000000"/>
      <w:sz w:val="18"/>
    </w:rPr>
  </w:style>
  <w:style w:type="character" w:customStyle="1" w:styleId="20">
    <w:name w:val="标题 2 字符"/>
    <w:link w:val="2"/>
    <w:uiPriority w:val="9"/>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A80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0C2F"/>
    <w:pPr>
      <w:ind w:firstLineChars="200" w:firstLine="420"/>
    </w:pPr>
  </w:style>
  <w:style w:type="character" w:styleId="a5">
    <w:name w:val="Hyperlink"/>
    <w:basedOn w:val="a0"/>
    <w:uiPriority w:val="99"/>
    <w:unhideWhenUsed/>
    <w:rsid w:val="005407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2971</Words>
  <Characters>16936</Characters>
  <Application>Microsoft Office Word</Application>
  <DocSecurity>0</DocSecurity>
  <Lines>141</Lines>
  <Paragraphs>39</Paragraphs>
  <ScaleCrop>false</ScaleCrop>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dc:title>
  <dc:creator>fengyuncheng</dc:creator>
  <cp:lastModifiedBy>沈淑芳</cp:lastModifiedBy>
  <cp:revision>16</cp:revision>
  <dcterms:created xsi:type="dcterms:W3CDTF">2022-04-10T16:16:00Z</dcterms:created>
  <dcterms:modified xsi:type="dcterms:W3CDTF">2022-09-29T07:38:00Z</dcterms:modified>
</cp:coreProperties>
</file>