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2A9FD" w14:textId="3BD5A6EA" w:rsidR="00912F8F" w:rsidRPr="00A00E4B" w:rsidRDefault="00DF239D" w:rsidP="004A0473">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b/>
          <w:sz w:val="20"/>
          <w:lang w:val="fr-FR"/>
        </w:rPr>
        <w:t>BioCLIA Autoimmune Reagent Kit, PM-Scl</w:t>
      </w:r>
    </w:p>
    <w:p w14:paraId="718FFBDD" w14:textId="2FC9AFC6" w:rsidR="00912F8F" w:rsidRDefault="00DF239D" w:rsidP="004A0473">
      <w:pPr>
        <w:adjustRightInd w:val="0"/>
        <w:snapToGrid w:val="0"/>
        <w:spacing w:afterLines="50" w:after="120" w:line="240" w:lineRule="auto"/>
        <w:ind w:left="0" w:right="0" w:firstLine="0"/>
        <w:jc w:val="left"/>
        <w:rPr>
          <w:i/>
          <w:lang w:val="fr-FR"/>
        </w:rPr>
      </w:pPr>
      <w:r w:rsidRPr="00225F59">
        <w:rPr>
          <w:rFonts w:ascii="Times New Roman" w:eastAsia="Times New Roman" w:hAnsi="Times New Roman" w:cs="Times New Roman"/>
          <w:i/>
          <w:lang w:val="fr-FR"/>
        </w:rPr>
        <w:t>(Essai immunologique microparticulaire chimiluminescent)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4A0473" w14:paraId="1462B998" w14:textId="77777777" w:rsidTr="00910034">
        <w:trPr>
          <w:trHeight w:val="374"/>
        </w:trPr>
        <w:tc>
          <w:tcPr>
            <w:tcW w:w="1305" w:type="dxa"/>
          </w:tcPr>
          <w:p w14:paraId="3290D385" w14:textId="77777777" w:rsidR="004A0473" w:rsidRDefault="004A0473" w:rsidP="004A0473">
            <w:pPr>
              <w:adjustRightInd w:val="0"/>
              <w:snapToGrid w:val="0"/>
              <w:spacing w:afterLines="50" w:after="120" w:line="240" w:lineRule="auto"/>
              <w:ind w:left="0" w:right="0" w:firstLine="0"/>
              <w:jc w:val="left"/>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tcPr>
          <w:p w14:paraId="790F7479" w14:textId="77777777"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b/>
              </w:rPr>
              <w:t>No. Cat.</w:t>
            </w:r>
          </w:p>
        </w:tc>
        <w:tc>
          <w:tcPr>
            <w:tcW w:w="1494" w:type="dxa"/>
          </w:tcPr>
          <w:p w14:paraId="60F43A05" w14:textId="77777777"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b/>
              </w:rPr>
              <w:t>Code de GTIN</w:t>
            </w:r>
          </w:p>
        </w:tc>
      </w:tr>
      <w:tr w:rsidR="004A0473" w14:paraId="51CF857D" w14:textId="77777777" w:rsidTr="00910034">
        <w:trPr>
          <w:trHeight w:val="390"/>
        </w:trPr>
        <w:tc>
          <w:tcPr>
            <w:tcW w:w="1305" w:type="dxa"/>
          </w:tcPr>
          <w:p w14:paraId="2A76C5A6" w14:textId="77777777"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rPr>
              <w:t>50 Tests/kit</w:t>
            </w:r>
          </w:p>
        </w:tc>
        <w:tc>
          <w:tcPr>
            <w:tcW w:w="1785" w:type="dxa"/>
          </w:tcPr>
          <w:p w14:paraId="29894B72" w14:textId="23CE00AA"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rPr>
              <w:t>MY00107</w:t>
            </w:r>
          </w:p>
        </w:tc>
        <w:tc>
          <w:tcPr>
            <w:tcW w:w="1494" w:type="dxa"/>
          </w:tcPr>
          <w:p w14:paraId="13201B99" w14:textId="206923DB"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rPr>
              <w:t>06924030402228</w:t>
            </w:r>
          </w:p>
        </w:tc>
      </w:tr>
      <w:tr w:rsidR="004A0473" w14:paraId="39D56F7A" w14:textId="77777777" w:rsidTr="00910034">
        <w:trPr>
          <w:trHeight w:val="390"/>
        </w:trPr>
        <w:tc>
          <w:tcPr>
            <w:tcW w:w="1305" w:type="dxa"/>
          </w:tcPr>
          <w:p w14:paraId="2140DC23" w14:textId="77777777"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rPr>
              <w:t>100 Tests/kit</w:t>
            </w:r>
          </w:p>
        </w:tc>
        <w:tc>
          <w:tcPr>
            <w:tcW w:w="1785" w:type="dxa"/>
          </w:tcPr>
          <w:p w14:paraId="5049E861" w14:textId="5A1A5205"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rPr>
              <w:t>MY00158</w:t>
            </w:r>
          </w:p>
        </w:tc>
        <w:tc>
          <w:tcPr>
            <w:tcW w:w="1494" w:type="dxa"/>
          </w:tcPr>
          <w:p w14:paraId="3E64BDE2" w14:textId="330D5009" w:rsidR="004A0473" w:rsidRDefault="004A0473" w:rsidP="004A0473">
            <w:pPr>
              <w:adjustRightInd w:val="0"/>
              <w:snapToGrid w:val="0"/>
              <w:spacing w:afterLines="50" w:after="120" w:line="240" w:lineRule="auto"/>
              <w:ind w:left="0" w:right="0" w:firstLine="0"/>
              <w:jc w:val="left"/>
            </w:pPr>
            <w:r>
              <w:rPr>
                <w:rFonts w:ascii="Times New Roman" w:eastAsia="Times New Roman" w:hAnsi="Times New Roman" w:cs="Times New Roman"/>
              </w:rPr>
              <w:t>06924030402730</w:t>
            </w:r>
          </w:p>
        </w:tc>
      </w:tr>
    </w:tbl>
    <w:p w14:paraId="18D63DD9" w14:textId="0E71236C" w:rsidR="00912F8F" w:rsidRPr="004A0473" w:rsidRDefault="00912F8F" w:rsidP="004A0473">
      <w:pPr>
        <w:adjustRightInd w:val="0"/>
        <w:snapToGrid w:val="0"/>
        <w:spacing w:afterLines="50" w:after="120" w:line="240" w:lineRule="auto"/>
        <w:ind w:left="0" w:right="0" w:firstLine="0"/>
        <w:jc w:val="left"/>
        <w:rPr>
          <w:rFonts w:eastAsiaTheme="minorEastAsia"/>
        </w:rPr>
      </w:pPr>
    </w:p>
    <w:p w14:paraId="6E0F6B32" w14:textId="77777777" w:rsidR="00912F8F" w:rsidRDefault="00DF239D" w:rsidP="004A0473">
      <w:pPr>
        <w:pStyle w:val="1"/>
        <w:adjustRightInd w:val="0"/>
        <w:snapToGrid w:val="0"/>
        <w:spacing w:afterLines="50" w:after="120" w:line="240" w:lineRule="auto"/>
        <w:ind w:left="0" w:right="0" w:firstLine="0"/>
      </w:pPr>
      <w:r>
        <w:rPr>
          <w:rFonts w:ascii="Times New Roman" w:eastAsia="Times New Roman" w:hAnsi="Times New Roman" w:cs="Times New Roman"/>
        </w:rPr>
        <w:t>USAGE PRÉVU</w:t>
      </w:r>
    </w:p>
    <w:p w14:paraId="6090544C"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 xml:space="preserve">L'essai BioCLIA Autoimmune Reagent Kit, PM-Scl est destiné à la mesure semi-quantitative in vitro des anticorps IgG dirigés contre le PM-Scl dans le sérum/plasma humain comme une aide dans le diagnostic des maladies liés aux anticorps anti-nucléaire (AAN), y compris le lupus érythémateux disséminé (LED). Il s'agit d'un dispositif médical de diagnostic </w:t>
      </w:r>
      <w:r w:rsidRPr="00225F59">
        <w:rPr>
          <w:rFonts w:ascii="Times New Roman" w:eastAsia="Times New Roman" w:hAnsi="Times New Roman" w:cs="Times New Roman"/>
          <w:i/>
          <w:lang w:val="fr-FR"/>
        </w:rPr>
        <w:t>in vitro</w:t>
      </w:r>
      <w:r w:rsidRPr="00225F59">
        <w:rPr>
          <w:rFonts w:ascii="Times New Roman" w:eastAsia="Times New Roman" w:hAnsi="Times New Roman" w:cs="Times New Roman"/>
          <w:lang w:val="fr-FR"/>
        </w:rPr>
        <w:t xml:space="preserve"> destiné à un usage professionnel en laboratoire.</w:t>
      </w:r>
    </w:p>
    <w:p w14:paraId="1BFBF4A7" w14:textId="41F5F5DA" w:rsidR="00912F8F" w:rsidRPr="00225F59" w:rsidRDefault="00DF239D" w:rsidP="004A0473">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RÉSUMÉ ET EXPLICATION DU TEST</w:t>
      </w:r>
    </w:p>
    <w:p w14:paraId="2BE569AF" w14:textId="5BEE68A2"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Les anticorps anti-PM-Scl sont présents dans le syndrome de chevauchement, la scléromyosite. Les patients atteints de scléromyosite présentent des symptômes de sclérose systémique et de polymyosite ou de dermatomyosite. Bien qu'il s'agisse d'une maladie rare, c'est l'un des syndromes de chevauchement les plus courants observés chez les patients atteints de sclérose, avec la MCTD et le syndrome des antisynthétases. Les auto-anticorps Pm-Scl retrouvés dans ces patients sont dirigés contre les exosomes cellulaires.</w:t>
      </w:r>
      <w:r w:rsidRPr="00225F59">
        <w:rPr>
          <w:rFonts w:ascii="Times New Roman" w:eastAsia="Times New Roman" w:hAnsi="Times New Roman" w:cs="Times New Roman"/>
          <w:vertAlign w:val="superscript"/>
          <w:lang w:val="fr-FR"/>
        </w:rPr>
        <w:t>1</w:t>
      </w:r>
    </w:p>
    <w:p w14:paraId="1B142F33" w14:textId="2568937E"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 xml:space="preserve">Les symptômes les plus couramment observés sont des symptômes typiques des maladies auto-immunes individuelles et comprennent le phénomène de Raynaud, l'arthrite, la myosite et la sclérose. </w:t>
      </w:r>
      <w:r w:rsidRPr="00225F59">
        <w:rPr>
          <w:rFonts w:ascii="Times New Roman" w:eastAsia="Times New Roman" w:hAnsi="Times New Roman" w:cs="Times New Roman"/>
          <w:vertAlign w:val="superscript"/>
          <w:lang w:val="fr-FR"/>
        </w:rPr>
        <w:t>2</w:t>
      </w:r>
      <w:r w:rsidRPr="00225F59">
        <w:rPr>
          <w:rFonts w:ascii="Times New Roman" w:eastAsia="Times New Roman" w:hAnsi="Times New Roman" w:cs="Times New Roman"/>
          <w:lang w:val="fr-FR"/>
        </w:rPr>
        <w:t xml:space="preserve"> Le traitement de ces patients dépend donc fortement des symptômes exacts qu'un patient présente à un médecin et est similaire au traitement de la maladie auto-immune individuelle, impliquant souvent des médicaments immunosuppresseurs ou immunomodulateurs. </w:t>
      </w:r>
      <w:r w:rsidRPr="00225F59">
        <w:rPr>
          <w:rFonts w:ascii="Times New Roman" w:eastAsia="Times New Roman" w:hAnsi="Times New Roman" w:cs="Times New Roman"/>
          <w:vertAlign w:val="superscript"/>
          <w:lang w:val="fr-FR"/>
        </w:rPr>
        <w:t>3, 4</w:t>
      </w:r>
    </w:p>
    <w:p w14:paraId="339C398D" w14:textId="0C375649" w:rsidR="00912F8F" w:rsidRPr="00225F59" w:rsidRDefault="00DF239D" w:rsidP="004A0473">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PRINCIPES DE LA PROCÉDURE</w:t>
      </w:r>
    </w:p>
    <w:p w14:paraId="0B589CE2"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DF8B56E" w14:textId="3EC980F4" w:rsidR="00912F8F" w:rsidRPr="00225F59" w:rsidRDefault="00DF239D" w:rsidP="009F26E0">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BBB1D4B" w14:textId="5CADA247" w:rsidR="00912F8F" w:rsidRPr="00225F59" w:rsidRDefault="00DF239D" w:rsidP="004A0473">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AVERTISSEMENTSET PRECAUTIONS</w:t>
      </w:r>
    </w:p>
    <w:p w14:paraId="545FCBC4" w14:textId="59BD3295"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 xml:space="preserve">À usage professionnel de diagnostic </w:t>
      </w:r>
      <w:r w:rsidRPr="00225F59">
        <w:rPr>
          <w:rFonts w:ascii="Times New Roman" w:eastAsia="Times New Roman" w:hAnsi="Times New Roman" w:cs="Times New Roman"/>
          <w:i/>
          <w:lang w:val="fr-FR"/>
        </w:rPr>
        <w:t>in vitro</w:t>
      </w:r>
      <w:r w:rsidRPr="00225F59">
        <w:rPr>
          <w:rFonts w:ascii="Times New Roman" w:eastAsia="Times New Roman" w:hAnsi="Times New Roman" w:cs="Times New Roman"/>
          <w:lang w:val="fr-FR"/>
        </w:rPr>
        <w:t xml:space="preserve"> exclusivement.</w:t>
      </w:r>
    </w:p>
    <w:p w14:paraId="7A19126A" w14:textId="22EC2E69"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Utilisé sur les instruments BioCLIA 6500 et BioCLIA 500 exclusivement.</w:t>
      </w:r>
    </w:p>
    <w:p w14:paraId="2EE46226" w14:textId="67618304"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Ne pas utiliser les réactifs au-delà des dates de péremption.</w:t>
      </w:r>
    </w:p>
    <w:p w14:paraId="0A96062D" w14:textId="1871F8C6"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877B2EE" w14:textId="69E88638"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63183258" w14:textId="7984777A"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2504AA9" w14:textId="4F75E950"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4D4D166D" w14:textId="77777777" w:rsidR="00912F8F" w:rsidRPr="00225F59" w:rsidRDefault="00DF239D" w:rsidP="009F26E0">
      <w:pPr>
        <w:adjustRightInd w:val="0"/>
        <w:snapToGrid w:val="0"/>
        <w:spacing w:afterLines="50" w:after="120" w:line="240" w:lineRule="auto"/>
        <w:ind w:leftChars="200" w:left="360" w:right="0" w:firstLine="0"/>
        <w:rPr>
          <w:lang w:val="fr-FR"/>
        </w:rPr>
      </w:pPr>
      <w:r w:rsidRPr="00225F59">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162360E" w14:textId="77777777" w:rsidR="00912F8F" w:rsidRPr="00225F59" w:rsidRDefault="00DF239D" w:rsidP="004A0473">
      <w:pPr>
        <w:pStyle w:val="1"/>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527D992D" wp14:editId="376A3F3F">
            <wp:extent cx="259080" cy="259080"/>
            <wp:effectExtent l="0" t="0" r="0" b="0"/>
            <wp:docPr id="213" name="Pictu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7"/>
                    <a:stretch>
                      <a:fillRect/>
                    </a:stretch>
                  </pic:blipFill>
                  <pic:spPr>
                    <a:xfrm>
                      <a:off x="0" y="0"/>
                      <a:ext cx="259080" cy="259080"/>
                    </a:xfrm>
                    <a:prstGeom prst="rect">
                      <a:avLst/>
                    </a:prstGeom>
                  </pic:spPr>
                </pic:pic>
              </a:graphicData>
            </a:graphic>
          </wp:inline>
        </w:drawing>
      </w:r>
    </w:p>
    <w:p w14:paraId="4FC0847C" w14:textId="0D71527B" w:rsidR="00912F8F" w:rsidRPr="00225F59" w:rsidRDefault="004A0473" w:rsidP="00B71FDE">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27A77B3D" w14:textId="5730FD46" w:rsidR="00912F8F" w:rsidRPr="00225F59" w:rsidRDefault="004A0473" w:rsidP="00B71FDE">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F2FA61B" w14:textId="3C6704D4" w:rsidR="00912F8F" w:rsidRPr="00225F59" w:rsidRDefault="004A0473" w:rsidP="00B71FDE">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2043692" w14:textId="785B5245" w:rsidR="00912F8F" w:rsidRPr="00225F59" w:rsidRDefault="00912F8F" w:rsidP="004A0473">
      <w:pPr>
        <w:adjustRightInd w:val="0"/>
        <w:snapToGrid w:val="0"/>
        <w:spacing w:afterLines="50" w:after="120" w:line="240" w:lineRule="auto"/>
        <w:ind w:left="0" w:right="0" w:firstLine="0"/>
        <w:jc w:val="left"/>
        <w:rPr>
          <w:lang w:val="fr-FR"/>
        </w:rPr>
      </w:pPr>
    </w:p>
    <w:p w14:paraId="36AE53EF" w14:textId="13E5830A" w:rsidR="00912F8F" w:rsidRPr="00225F59" w:rsidRDefault="00DF239D" w:rsidP="004A0473">
      <w:pPr>
        <w:pStyle w:val="1"/>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MATÉRIAUX FOURNIS</w:t>
      </w:r>
    </w:p>
    <w:p w14:paraId="58D6C9F2" w14:textId="07782AA0" w:rsidR="00912F8F" w:rsidRPr="00225F59" w:rsidRDefault="004A0473"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r>
      <w:r w:rsidRPr="00225F59">
        <w:rPr>
          <w:rFonts w:ascii="Times New Roman" w:eastAsia="Times New Roman" w:hAnsi="Times New Roman" w:cs="Times New Roman"/>
          <w:b/>
          <w:lang w:val="fr-FR"/>
        </w:rPr>
        <w:t>Antigène</w:t>
      </w:r>
      <w:r w:rsidRPr="00225F59">
        <w:rPr>
          <w:rFonts w:ascii="Times New Roman" w:eastAsia="Times New Roman" w:hAnsi="Times New Roman" w:cs="Times New Roman"/>
          <w:lang w:val="fr-FR"/>
        </w:rPr>
        <w:t xml:space="preserve"> Antigène biotinylé dans PBS (pH 7,0-7,4).</w:t>
      </w:r>
    </w:p>
    <w:p w14:paraId="430E25C0" w14:textId="77777777" w:rsidR="00912F8F" w:rsidRDefault="00DF239D" w:rsidP="00225F59">
      <w:pPr>
        <w:adjustRightInd w:val="0"/>
        <w:snapToGrid w:val="0"/>
        <w:spacing w:afterLines="50" w:after="120" w:line="240" w:lineRule="auto"/>
        <w:ind w:left="0" w:right="0" w:firstLine="0"/>
        <w:jc w:val="right"/>
      </w:pPr>
      <w:r>
        <w:rPr>
          <w:rFonts w:ascii="Times New Roman" w:eastAsia="Times New Roman" w:hAnsi="Times New Roman" w:cs="Times New Roman"/>
          <w:noProof/>
          <w:lang w:bidi="ar-SA"/>
        </w:rPr>
        <w:drawing>
          <wp:inline distT="0" distB="0" distL="0" distR="0" wp14:anchorId="02091CF2" wp14:editId="32A82736">
            <wp:extent cx="1036320" cy="225552"/>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8"/>
                    <a:stretch>
                      <a:fillRect/>
                    </a:stretch>
                  </pic:blipFill>
                  <pic:spPr>
                    <a:xfrm>
                      <a:off x="0" y="0"/>
                      <a:ext cx="1036320" cy="225552"/>
                    </a:xfrm>
                    <a:prstGeom prst="rect">
                      <a:avLst/>
                    </a:prstGeom>
                  </pic:spPr>
                </pic:pic>
              </a:graphicData>
            </a:graphic>
          </wp:inline>
        </w:drawing>
      </w:r>
    </w:p>
    <w:p w14:paraId="10CB129E" w14:textId="534A1F7F" w:rsidR="00912F8F" w:rsidRPr="00225F59" w:rsidRDefault="00DF239D" w:rsidP="004A0473">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sz w:val="14"/>
          <w:lang w:val="fr-FR"/>
        </w:rPr>
        <w:t>Conservateurs</w:t>
      </w:r>
      <w:r w:rsidR="00225F59" w:rsidRPr="00225F59">
        <w:rPr>
          <w:rFonts w:ascii="Times New Roman" w:eastAsia="Times New Roman" w:hAnsi="Times New Roman" w:cs="Times New Roman"/>
          <w:sz w:val="14"/>
          <w:lang w:val="fr-FR"/>
        </w:rPr>
        <w:t xml:space="preserve"> </w:t>
      </w:r>
      <w:r w:rsidRPr="00225F59">
        <w:rPr>
          <w:rFonts w:ascii="Times New Roman" w:eastAsia="Times New Roman" w:hAnsi="Times New Roman" w:cs="Times New Roman"/>
          <w:sz w:val="14"/>
          <w:lang w:val="fr-FR"/>
        </w:rPr>
        <w:t>: 5-Bromo-5-Nitro-1, 3-Dioxane (BND) &lt; 1 %.</w:t>
      </w:r>
    </w:p>
    <w:p w14:paraId="730AD7ED" w14:textId="4A10C85B" w:rsidR="00912F8F" w:rsidRPr="00225F59" w:rsidRDefault="00DF239D" w:rsidP="00A94E73">
      <w:pPr>
        <w:adjustRightInd w:val="0"/>
        <w:snapToGrid w:val="0"/>
        <w:spacing w:afterLines="50" w:after="120" w:line="240" w:lineRule="auto"/>
        <w:ind w:left="0" w:rightChars="-34" w:right="-61" w:firstLine="0"/>
        <w:jc w:val="left"/>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r>
      <w:r w:rsidRPr="00225F59">
        <w:rPr>
          <w:rFonts w:ascii="Times New Roman" w:eastAsia="Times New Roman" w:hAnsi="Times New Roman" w:cs="Times New Roman"/>
          <w:b/>
          <w:lang w:val="fr-FR"/>
        </w:rPr>
        <w:t>Conjugué</w:t>
      </w:r>
      <w:r w:rsidR="00A94E73" w:rsidRPr="00225F59">
        <w:rPr>
          <w:rFonts w:ascii="Times New Roman" w:eastAsia="Times New Roman" w:hAnsi="Times New Roman" w:cs="Times New Roman"/>
          <w:b/>
          <w:lang w:val="fr-FR"/>
        </w:rPr>
        <w:tab/>
      </w:r>
      <w:r w:rsidRPr="00225F59">
        <w:rPr>
          <w:rFonts w:ascii="Times New Roman" w:eastAsia="Times New Roman" w:hAnsi="Times New Roman" w:cs="Times New Roman"/>
          <w:lang w:val="fr-FR"/>
        </w:rPr>
        <w:t xml:space="preserve"> Anticorps anti-IgG humaines marqués par la phosphatase alcaline (AP) dans 0,05 M MES (pH6,0).</w:t>
      </w:r>
    </w:p>
    <w:p w14:paraId="020AA73F" w14:textId="77777777" w:rsidR="00912F8F" w:rsidRDefault="00DF239D" w:rsidP="00B71FDE">
      <w:pPr>
        <w:adjustRightInd w:val="0"/>
        <w:snapToGrid w:val="0"/>
        <w:spacing w:afterLines="50" w:after="120" w:line="240" w:lineRule="auto"/>
        <w:ind w:left="0" w:right="0" w:firstLine="0"/>
        <w:jc w:val="right"/>
      </w:pPr>
      <w:r>
        <w:rPr>
          <w:rFonts w:ascii="Times New Roman" w:eastAsia="Times New Roman" w:hAnsi="Times New Roman" w:cs="Times New Roman"/>
          <w:noProof/>
          <w:lang w:bidi="ar-SA"/>
        </w:rPr>
        <w:drawing>
          <wp:inline distT="0" distB="0" distL="0" distR="0" wp14:anchorId="77F51E67" wp14:editId="119C59D2">
            <wp:extent cx="917448" cy="225552"/>
            <wp:effectExtent l="0" t="0" r="0" b="0"/>
            <wp:docPr id="562" name="Pictu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
                    <a:stretch>
                      <a:fillRect/>
                    </a:stretch>
                  </pic:blipFill>
                  <pic:spPr>
                    <a:xfrm>
                      <a:off x="0" y="0"/>
                      <a:ext cx="917448" cy="225552"/>
                    </a:xfrm>
                    <a:prstGeom prst="rect">
                      <a:avLst/>
                    </a:prstGeom>
                  </pic:spPr>
                </pic:pic>
              </a:graphicData>
            </a:graphic>
          </wp:inline>
        </w:drawing>
      </w:r>
    </w:p>
    <w:p w14:paraId="6DBED102" w14:textId="5DA72EF1" w:rsidR="00912F8F" w:rsidRPr="004A0473" w:rsidRDefault="00DF239D" w:rsidP="004A0473">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sz w:val="14"/>
          <w:lang w:val="fr-FR"/>
        </w:rPr>
        <w:t>Conservateurs</w:t>
      </w:r>
      <w:r w:rsidR="00225F59" w:rsidRPr="00225F59">
        <w:rPr>
          <w:rFonts w:ascii="Times New Roman" w:eastAsia="Times New Roman" w:hAnsi="Times New Roman" w:cs="Times New Roman"/>
          <w:sz w:val="14"/>
          <w:lang w:val="fr-FR"/>
        </w:rPr>
        <w:t xml:space="preserve"> </w:t>
      </w:r>
      <w:r w:rsidRPr="00225F59">
        <w:rPr>
          <w:rFonts w:ascii="Times New Roman" w:eastAsia="Times New Roman" w:hAnsi="Times New Roman" w:cs="Times New Roman"/>
          <w:sz w:val="14"/>
          <w:lang w:val="fr-FR"/>
        </w:rPr>
        <w:t>: 0,0015%＜ProClin 300 &lt; 0,6%.</w:t>
      </w:r>
    </w:p>
    <w:p w14:paraId="612D3690" w14:textId="3D98F449" w:rsidR="00912F8F" w:rsidRPr="00A00E4B" w:rsidRDefault="004A0473"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r>
      <w:r w:rsidRPr="00225F59">
        <w:rPr>
          <w:rFonts w:ascii="Times New Roman" w:eastAsia="Times New Roman" w:hAnsi="Times New Roman" w:cs="Times New Roman"/>
          <w:b/>
          <w:lang w:val="fr-FR"/>
        </w:rPr>
        <w:t>Microparticules</w:t>
      </w:r>
      <w:r w:rsidR="00A94E73" w:rsidRPr="00225F59">
        <w:rPr>
          <w:rFonts w:ascii="Times New Roman" w:eastAsia="Times New Roman" w:hAnsi="Times New Roman" w:cs="Times New Roman"/>
          <w:lang w:val="fr-FR"/>
        </w:rPr>
        <w:tab/>
      </w:r>
      <w:r w:rsidRPr="00225F59">
        <w:rPr>
          <w:rFonts w:ascii="Times New Roman" w:eastAsia="Times New Roman" w:hAnsi="Times New Roman" w:cs="Times New Roman"/>
          <w:lang w:val="fr-FR"/>
        </w:rPr>
        <w:t xml:space="preserve"> Microparticules recouvertes de streptavidine dans PBS 0,01 M (pH 7,4).</w:t>
      </w:r>
    </w:p>
    <w:p w14:paraId="1E932D0C" w14:textId="729CB9DD" w:rsidR="00912F8F" w:rsidRDefault="00847316" w:rsidP="00B71FDE">
      <w:pPr>
        <w:adjustRightInd w:val="0"/>
        <w:snapToGrid w:val="0"/>
        <w:spacing w:afterLines="50" w:after="120" w:line="240" w:lineRule="auto"/>
        <w:ind w:left="0" w:right="0" w:firstLine="0"/>
        <w:jc w:val="right"/>
      </w:pPr>
      <w:r>
        <w:rPr>
          <w:rFonts w:ascii="Times New Roman" w:eastAsia="Times New Roman" w:hAnsi="Times New Roman" w:cs="Times New Roman"/>
          <w:noProof/>
          <w:lang w:bidi="ar-SA"/>
        </w:rPr>
        <w:drawing>
          <wp:inline distT="0" distB="0" distL="0" distR="0" wp14:anchorId="0193543E" wp14:editId="0C1372DE">
            <wp:extent cx="609524" cy="238095"/>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524" cy="238095"/>
                    </a:xfrm>
                    <a:prstGeom prst="rect">
                      <a:avLst/>
                    </a:prstGeom>
                  </pic:spPr>
                </pic:pic>
              </a:graphicData>
            </a:graphic>
          </wp:inline>
        </w:drawing>
      </w:r>
    </w:p>
    <w:p w14:paraId="5DB59ACB" w14:textId="71C0AB4A" w:rsidR="00847316" w:rsidRPr="00225F59" w:rsidRDefault="00847316" w:rsidP="00847316">
      <w:pPr>
        <w:spacing w:after="160" w:line="259" w:lineRule="auto"/>
        <w:ind w:left="0" w:right="0" w:firstLine="0"/>
        <w:jc w:val="left"/>
        <w:rPr>
          <w:sz w:val="15"/>
          <w:lang w:val="fr-FR"/>
        </w:rPr>
      </w:pPr>
      <w:r w:rsidRPr="00225F59">
        <w:rPr>
          <w:rFonts w:ascii="Times New Roman" w:eastAsia="Times New Roman" w:hAnsi="Times New Roman" w:cs="Times New Roman"/>
          <w:sz w:val="14"/>
          <w:lang w:val="fr-FR"/>
        </w:rPr>
        <w:t>Conservateurs</w:t>
      </w:r>
      <w:r w:rsidR="00225F59" w:rsidRPr="00225F59">
        <w:rPr>
          <w:rFonts w:ascii="Times New Roman" w:eastAsia="Times New Roman" w:hAnsi="Times New Roman" w:cs="Times New Roman"/>
          <w:sz w:val="14"/>
          <w:lang w:val="fr-FR"/>
        </w:rPr>
        <w:t xml:space="preserve"> </w:t>
      </w:r>
      <w:r w:rsidRPr="00225F59">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378"/>
        <w:gridCol w:w="1257"/>
        <w:gridCol w:w="2396"/>
      </w:tblGrid>
      <w:tr w:rsidR="00847316" w:rsidRPr="00AE7388" w14:paraId="25E18E2E" w14:textId="77777777" w:rsidTr="00910034">
        <w:trPr>
          <w:trHeight w:val="249"/>
        </w:trPr>
        <w:tc>
          <w:tcPr>
            <w:tcW w:w="1263" w:type="dxa"/>
          </w:tcPr>
          <w:p w14:paraId="6FA50536" w14:textId="77777777"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284" w:type="dxa"/>
          </w:tcPr>
          <w:p w14:paraId="28C5D125" w14:textId="77777777"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2499" w:type="dxa"/>
          </w:tcPr>
          <w:p w14:paraId="47F53AE7" w14:textId="77777777"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847316" w:rsidRPr="00AE7388" w14:paraId="1C3476DB" w14:textId="77777777" w:rsidTr="00910034">
        <w:trPr>
          <w:trHeight w:val="260"/>
        </w:trPr>
        <w:tc>
          <w:tcPr>
            <w:tcW w:w="1263" w:type="dxa"/>
          </w:tcPr>
          <w:p w14:paraId="59184184" w14:textId="77777777"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284" w:type="dxa"/>
          </w:tcPr>
          <w:p w14:paraId="129657BF" w14:textId="163340AE"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1x2,5 mL</w:t>
            </w:r>
          </w:p>
        </w:tc>
        <w:tc>
          <w:tcPr>
            <w:tcW w:w="2499" w:type="dxa"/>
          </w:tcPr>
          <w:p w14:paraId="2CB0F85B" w14:textId="47451273"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1x5 mL</w:t>
            </w:r>
          </w:p>
        </w:tc>
      </w:tr>
      <w:tr w:rsidR="00847316" w:rsidRPr="00AE7388" w14:paraId="0CF90D82" w14:textId="77777777" w:rsidTr="00910034">
        <w:trPr>
          <w:trHeight w:val="249"/>
        </w:trPr>
        <w:tc>
          <w:tcPr>
            <w:tcW w:w="1263" w:type="dxa"/>
          </w:tcPr>
          <w:p w14:paraId="23C06117" w14:textId="77777777"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tcPr>
          <w:p w14:paraId="2659654E" w14:textId="4F75ADE5"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1x6,75 mL</w:t>
            </w:r>
          </w:p>
        </w:tc>
        <w:tc>
          <w:tcPr>
            <w:tcW w:w="2499" w:type="dxa"/>
          </w:tcPr>
          <w:p w14:paraId="4E9032C8" w14:textId="3FE1AB4E" w:rsidR="00847316" w:rsidRPr="00AE7388" w:rsidRDefault="00847316" w:rsidP="00910034">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1x13,5 mL</w:t>
            </w:r>
          </w:p>
        </w:tc>
      </w:tr>
      <w:tr w:rsidR="00847316" w:rsidRPr="00AE7388" w14:paraId="7D308437" w14:textId="77777777" w:rsidTr="00910034">
        <w:trPr>
          <w:trHeight w:val="272"/>
        </w:trPr>
        <w:tc>
          <w:tcPr>
            <w:tcW w:w="1263" w:type="dxa"/>
          </w:tcPr>
          <w:p w14:paraId="4987E874" w14:textId="77777777" w:rsidR="00847316" w:rsidRPr="00AE7388" w:rsidRDefault="00847316" w:rsidP="00910034">
            <w:pPr>
              <w:ind w:lef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tcPr>
          <w:p w14:paraId="7DED74C4" w14:textId="709D0CDF" w:rsidR="00847316" w:rsidRPr="00AE7388" w:rsidRDefault="00847316" w:rsidP="00910034">
            <w:pPr>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1x2,5 mL</w:t>
            </w:r>
          </w:p>
        </w:tc>
        <w:tc>
          <w:tcPr>
            <w:tcW w:w="2499" w:type="dxa"/>
          </w:tcPr>
          <w:p w14:paraId="19A5801C" w14:textId="5403A951" w:rsidR="00847316" w:rsidRPr="00AE7388" w:rsidRDefault="00847316" w:rsidP="00910034">
            <w:pPr>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2x5 mL</w:t>
            </w:r>
          </w:p>
        </w:tc>
      </w:tr>
    </w:tbl>
    <w:p w14:paraId="1212D1D8" w14:textId="77777777" w:rsidR="00847316" w:rsidRDefault="00847316" w:rsidP="00847316">
      <w:pPr>
        <w:adjustRightInd w:val="0"/>
        <w:snapToGrid w:val="0"/>
        <w:spacing w:afterLines="50" w:after="120" w:line="240" w:lineRule="auto"/>
        <w:ind w:left="0" w:right="0" w:firstLine="0"/>
        <w:jc w:val="left"/>
        <w:rPr>
          <w:rFonts w:eastAsiaTheme="minorEastAsia"/>
          <w:b/>
          <w:bCs/>
          <w:i/>
        </w:rPr>
      </w:pPr>
    </w:p>
    <w:p w14:paraId="561A787F" w14:textId="2D9F8D4E" w:rsidR="00912F8F" w:rsidRPr="00225F59" w:rsidRDefault="00DF239D" w:rsidP="00847316">
      <w:pPr>
        <w:adjustRightInd w:val="0"/>
        <w:snapToGrid w:val="0"/>
        <w:spacing w:afterLines="50" w:after="120" w:line="240" w:lineRule="auto"/>
        <w:ind w:left="0" w:right="0" w:firstLine="0"/>
        <w:jc w:val="left"/>
        <w:rPr>
          <w:b/>
          <w:bCs/>
          <w:i/>
          <w:lang w:val="fr-FR"/>
        </w:rPr>
      </w:pPr>
      <w:r w:rsidRPr="00225F59">
        <w:rPr>
          <w:rFonts w:ascii="Times New Roman" w:eastAsia="Times New Roman" w:hAnsi="Times New Roman" w:cs="Times New Roman"/>
          <w:b/>
          <w:lang w:val="fr-FR"/>
        </w:rPr>
        <w:t>MATÉRIAUX SUPPLÉMENTAIRES FOURNIS SÉPARÉMENT</w:t>
      </w:r>
    </w:p>
    <w:tbl>
      <w:tblPr>
        <w:tblStyle w:val="a3"/>
        <w:tblW w:w="0" w:type="auto"/>
        <w:tblLook w:val="04A0" w:firstRow="1" w:lastRow="0" w:firstColumn="1" w:lastColumn="0" w:noHBand="0" w:noVBand="1"/>
      </w:tblPr>
      <w:tblGrid>
        <w:gridCol w:w="2830"/>
        <w:gridCol w:w="2201"/>
      </w:tblGrid>
      <w:tr w:rsidR="00847316" w14:paraId="2971A1D0" w14:textId="77777777" w:rsidTr="00A94E73">
        <w:trPr>
          <w:trHeight w:val="403"/>
        </w:trPr>
        <w:tc>
          <w:tcPr>
            <w:tcW w:w="2830" w:type="dxa"/>
          </w:tcPr>
          <w:p w14:paraId="12880F1D" w14:textId="77777777" w:rsidR="00847316" w:rsidRDefault="00847316" w:rsidP="00910034">
            <w:pPr>
              <w:tabs>
                <w:tab w:val="center" w:pos="3556"/>
              </w:tabs>
              <w:adjustRightInd w:val="0"/>
              <w:snapToGrid w:val="0"/>
              <w:spacing w:afterLines="50" w:after="120" w:line="240" w:lineRule="auto"/>
              <w:ind w:left="0" w:firstLine="0"/>
              <w:jc w:val="left"/>
              <w:rPr>
                <w:b/>
              </w:rPr>
            </w:pPr>
            <w:proofErr w:type="spellStart"/>
            <w:r>
              <w:rPr>
                <w:rFonts w:ascii="Times New Roman" w:eastAsia="Times New Roman" w:hAnsi="Times New Roman" w:cs="Times New Roman"/>
                <w:b/>
              </w:rPr>
              <w:t>Produit</w:t>
            </w:r>
            <w:proofErr w:type="spellEnd"/>
          </w:p>
        </w:tc>
        <w:tc>
          <w:tcPr>
            <w:tcW w:w="2201" w:type="dxa"/>
          </w:tcPr>
          <w:p w14:paraId="08B88276"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b/>
              </w:rPr>
              <w:t>No. CATALOGUE</w:t>
            </w:r>
          </w:p>
        </w:tc>
      </w:tr>
      <w:tr w:rsidR="00847316" w14:paraId="6B5366A4" w14:textId="77777777" w:rsidTr="00A94E73">
        <w:trPr>
          <w:trHeight w:val="421"/>
        </w:trPr>
        <w:tc>
          <w:tcPr>
            <w:tcW w:w="2830" w:type="dxa"/>
          </w:tcPr>
          <w:p w14:paraId="103177FD" w14:textId="5E9018E1" w:rsidR="00847316" w:rsidRPr="00E17A6C" w:rsidRDefault="00847316" w:rsidP="00847316">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BioCLIA Autoimmune Calibrator Set, PM-</w:t>
            </w:r>
            <w:proofErr w:type="spellStart"/>
            <w:r>
              <w:rPr>
                <w:rFonts w:ascii="Times New Roman" w:eastAsia="Times New Roman" w:hAnsi="Times New Roman" w:cs="Times New Roman"/>
              </w:rPr>
              <w:t>ScI</w:t>
            </w:r>
            <w:proofErr w:type="spellEnd"/>
          </w:p>
        </w:tc>
        <w:tc>
          <w:tcPr>
            <w:tcW w:w="2201" w:type="dxa"/>
          </w:tcPr>
          <w:p w14:paraId="35817F20" w14:textId="6C2987AE" w:rsidR="00940221" w:rsidRDefault="00940221" w:rsidP="00940221">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MY00209 (2x1 mL)</w:t>
            </w:r>
          </w:p>
          <w:p w14:paraId="06D9C47B" w14:textId="12416773" w:rsidR="00847316" w:rsidRDefault="00940221" w:rsidP="00940221">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MY00260 (4x1 mL)</w:t>
            </w:r>
          </w:p>
        </w:tc>
      </w:tr>
      <w:tr w:rsidR="00847316" w14:paraId="0770EE15" w14:textId="77777777" w:rsidTr="00A94E73">
        <w:trPr>
          <w:trHeight w:val="403"/>
        </w:trPr>
        <w:tc>
          <w:tcPr>
            <w:tcW w:w="2830" w:type="dxa"/>
          </w:tcPr>
          <w:p w14:paraId="7995981D" w14:textId="601EB4F9" w:rsidR="00847316" w:rsidRPr="00E17A6C" w:rsidRDefault="00847316" w:rsidP="00847316">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BioCLIA Autoimmune Control Set, PM-</w:t>
            </w:r>
            <w:proofErr w:type="spellStart"/>
            <w:r>
              <w:rPr>
                <w:rFonts w:ascii="Times New Roman" w:eastAsia="Times New Roman" w:hAnsi="Times New Roman" w:cs="Times New Roman"/>
              </w:rPr>
              <w:t>Scl</w:t>
            </w:r>
            <w:proofErr w:type="spellEnd"/>
          </w:p>
        </w:tc>
        <w:tc>
          <w:tcPr>
            <w:tcW w:w="2201" w:type="dxa"/>
          </w:tcPr>
          <w:p w14:paraId="31BBB380" w14:textId="6D7A03EB" w:rsidR="00940221" w:rsidRDefault="00940221" w:rsidP="00940221">
            <w:pPr>
              <w:widowControl w:val="0"/>
              <w:autoSpaceDE w:val="0"/>
              <w:autoSpaceDN w:val="0"/>
              <w:adjustRightInd w:val="0"/>
              <w:spacing w:after="0" w:line="240" w:lineRule="auto"/>
              <w:ind w:left="0" w:right="0" w:firstLine="0"/>
              <w:jc w:val="left"/>
              <w:rPr>
                <w:rFonts w:eastAsiaTheme="minorEastAsia"/>
                <w:color w:val="auto"/>
                <w:kern w:val="0"/>
                <w:szCs w:val="18"/>
              </w:rPr>
            </w:pPr>
            <w:r>
              <w:rPr>
                <w:rFonts w:ascii="Times New Roman" w:eastAsia="Times New Roman" w:hAnsi="Times New Roman" w:cs="Times New Roman"/>
              </w:rPr>
              <w:t>MY00311 (2x1 mL)</w:t>
            </w:r>
          </w:p>
          <w:p w14:paraId="4F839ED3" w14:textId="0CB9BDD0" w:rsidR="00847316" w:rsidRDefault="00940221" w:rsidP="00940221">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MY00362 (4x1 mL)</w:t>
            </w:r>
          </w:p>
        </w:tc>
      </w:tr>
      <w:tr w:rsidR="00847316" w14:paraId="210F2E3D" w14:textId="77777777" w:rsidTr="00A94E73">
        <w:trPr>
          <w:trHeight w:val="403"/>
        </w:trPr>
        <w:tc>
          <w:tcPr>
            <w:tcW w:w="2830" w:type="dxa"/>
          </w:tcPr>
          <w:p w14:paraId="126A3E8C" w14:textId="244522E4"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lastRenderedPageBreak/>
              <w:t>BioCLIA Sample Diluent I</w:t>
            </w:r>
          </w:p>
        </w:tc>
        <w:tc>
          <w:tcPr>
            <w:tcW w:w="2201" w:type="dxa"/>
          </w:tcPr>
          <w:p w14:paraId="10EE4D11"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MY00965</w:t>
            </w:r>
          </w:p>
        </w:tc>
      </w:tr>
      <w:tr w:rsidR="00847316" w14:paraId="1AF142AE" w14:textId="77777777" w:rsidTr="00A94E73">
        <w:trPr>
          <w:trHeight w:val="421"/>
        </w:trPr>
        <w:tc>
          <w:tcPr>
            <w:tcW w:w="2830" w:type="dxa"/>
          </w:tcPr>
          <w:p w14:paraId="5E6DA251" w14:textId="21A7250D"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System Wash Buffer</w:t>
            </w:r>
          </w:p>
        </w:tc>
        <w:tc>
          <w:tcPr>
            <w:tcW w:w="2201" w:type="dxa"/>
          </w:tcPr>
          <w:p w14:paraId="2EF8D432"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MY00404</w:t>
            </w:r>
          </w:p>
        </w:tc>
      </w:tr>
      <w:tr w:rsidR="00847316" w14:paraId="72D5EB15" w14:textId="77777777" w:rsidTr="00A94E73">
        <w:trPr>
          <w:trHeight w:val="403"/>
        </w:trPr>
        <w:tc>
          <w:tcPr>
            <w:tcW w:w="2830" w:type="dxa"/>
          </w:tcPr>
          <w:p w14:paraId="3497CFC0" w14:textId="6D42403C"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System Substrate</w:t>
            </w:r>
          </w:p>
        </w:tc>
        <w:tc>
          <w:tcPr>
            <w:tcW w:w="2201" w:type="dxa"/>
          </w:tcPr>
          <w:p w14:paraId="3F09B79D"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MY00405</w:t>
            </w:r>
          </w:p>
        </w:tc>
      </w:tr>
      <w:tr w:rsidR="00847316" w14:paraId="7F480001" w14:textId="77777777" w:rsidTr="00A94E73">
        <w:trPr>
          <w:trHeight w:val="403"/>
        </w:trPr>
        <w:tc>
          <w:tcPr>
            <w:tcW w:w="2830" w:type="dxa"/>
          </w:tcPr>
          <w:p w14:paraId="13A877CC" w14:textId="0B583D0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6500</w:t>
            </w:r>
          </w:p>
        </w:tc>
        <w:tc>
          <w:tcPr>
            <w:tcW w:w="2201" w:type="dxa"/>
          </w:tcPr>
          <w:p w14:paraId="410887A1"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MA00243</w:t>
            </w:r>
          </w:p>
        </w:tc>
      </w:tr>
      <w:tr w:rsidR="00847316" w14:paraId="00D397B8" w14:textId="77777777" w:rsidTr="00A94E73">
        <w:trPr>
          <w:trHeight w:val="421"/>
        </w:trPr>
        <w:tc>
          <w:tcPr>
            <w:tcW w:w="2830" w:type="dxa"/>
          </w:tcPr>
          <w:p w14:paraId="08352260"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500</w:t>
            </w:r>
          </w:p>
        </w:tc>
        <w:tc>
          <w:tcPr>
            <w:tcW w:w="2201" w:type="dxa"/>
          </w:tcPr>
          <w:p w14:paraId="797461A9"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MA00502</w:t>
            </w:r>
          </w:p>
        </w:tc>
      </w:tr>
      <w:tr w:rsidR="00847316" w:rsidRPr="00225F59" w14:paraId="21DB436F" w14:textId="77777777" w:rsidTr="00A94E73">
        <w:trPr>
          <w:trHeight w:val="403"/>
        </w:trPr>
        <w:tc>
          <w:tcPr>
            <w:tcW w:w="2830" w:type="dxa"/>
          </w:tcPr>
          <w:p w14:paraId="5070231E" w14:textId="5329F1DC"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Cuvettes</w:t>
            </w:r>
          </w:p>
        </w:tc>
        <w:tc>
          <w:tcPr>
            <w:tcW w:w="2201" w:type="dxa"/>
          </w:tcPr>
          <w:p w14:paraId="7900155B" w14:textId="0456A8A1" w:rsidR="00847316" w:rsidRPr="00C91C3D" w:rsidRDefault="00847316" w:rsidP="00910034">
            <w:pPr>
              <w:widowControl w:val="0"/>
              <w:autoSpaceDE w:val="0"/>
              <w:autoSpaceDN w:val="0"/>
              <w:adjustRightInd w:val="0"/>
              <w:spacing w:after="0" w:line="240" w:lineRule="auto"/>
              <w:ind w:left="0" w:firstLine="0"/>
              <w:jc w:val="left"/>
              <w:rPr>
                <w:rFonts w:eastAsiaTheme="minorEastAsia"/>
                <w:color w:val="auto"/>
                <w:kern w:val="0"/>
                <w:szCs w:val="18"/>
                <w:lang w:val="it-IT"/>
              </w:rPr>
            </w:pPr>
            <w:r w:rsidRPr="00225F59">
              <w:rPr>
                <w:rFonts w:ascii="Times New Roman" w:eastAsia="Times New Roman" w:hAnsi="Times New Roman" w:cs="Times New Roman"/>
                <w:lang w:val="fr-FR"/>
              </w:rPr>
              <w:t>MA00244 (2000 pcs/bag)</w:t>
            </w:r>
          </w:p>
          <w:p w14:paraId="1340391A" w14:textId="77777777" w:rsidR="00847316" w:rsidRPr="00C91C3D" w:rsidRDefault="00847316" w:rsidP="00910034">
            <w:pPr>
              <w:tabs>
                <w:tab w:val="center" w:pos="3556"/>
              </w:tabs>
              <w:adjustRightInd w:val="0"/>
              <w:snapToGrid w:val="0"/>
              <w:spacing w:afterLines="50" w:after="120" w:line="240" w:lineRule="auto"/>
              <w:ind w:left="0" w:firstLine="0"/>
              <w:jc w:val="left"/>
              <w:rPr>
                <w:b/>
                <w:lang w:val="it-IT"/>
              </w:rPr>
            </w:pPr>
            <w:r w:rsidRPr="00225F59">
              <w:rPr>
                <w:rFonts w:ascii="Times New Roman" w:eastAsia="Times New Roman" w:hAnsi="Times New Roman" w:cs="Times New Roman"/>
                <w:lang w:val="fr-FR"/>
              </w:rPr>
              <w:t>MA00549 (65 pcs/box)</w:t>
            </w:r>
          </w:p>
        </w:tc>
      </w:tr>
      <w:tr w:rsidR="00847316" w14:paraId="501E44E6" w14:textId="77777777" w:rsidTr="00A94E73">
        <w:trPr>
          <w:trHeight w:val="403"/>
        </w:trPr>
        <w:tc>
          <w:tcPr>
            <w:tcW w:w="2830" w:type="dxa"/>
          </w:tcPr>
          <w:p w14:paraId="73B6BA82" w14:textId="0B30673B"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Silicone gasket (Small)</w:t>
            </w:r>
          </w:p>
        </w:tc>
        <w:tc>
          <w:tcPr>
            <w:tcW w:w="2201" w:type="dxa"/>
          </w:tcPr>
          <w:p w14:paraId="441E0E7A"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MV00195</w:t>
            </w:r>
          </w:p>
        </w:tc>
      </w:tr>
      <w:tr w:rsidR="00847316" w14:paraId="691C9EDE" w14:textId="77777777" w:rsidTr="00A94E73">
        <w:trPr>
          <w:trHeight w:val="403"/>
        </w:trPr>
        <w:tc>
          <w:tcPr>
            <w:tcW w:w="2830" w:type="dxa"/>
          </w:tcPr>
          <w:p w14:paraId="3445F895" w14:textId="5AF501E6"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BioCLIA Silicone gasket (Large)</w:t>
            </w:r>
          </w:p>
        </w:tc>
        <w:tc>
          <w:tcPr>
            <w:tcW w:w="2201" w:type="dxa"/>
          </w:tcPr>
          <w:p w14:paraId="7B5E3B7A" w14:textId="77777777" w:rsidR="00847316" w:rsidRDefault="00847316" w:rsidP="00910034">
            <w:pPr>
              <w:tabs>
                <w:tab w:val="center" w:pos="3556"/>
              </w:tabs>
              <w:adjustRightInd w:val="0"/>
              <w:snapToGrid w:val="0"/>
              <w:spacing w:afterLines="50" w:after="120" w:line="240" w:lineRule="auto"/>
              <w:ind w:left="0" w:firstLine="0"/>
              <w:jc w:val="left"/>
              <w:rPr>
                <w:b/>
              </w:rPr>
            </w:pPr>
            <w:r>
              <w:rPr>
                <w:rFonts w:ascii="Times New Roman" w:eastAsia="Times New Roman" w:hAnsi="Times New Roman" w:cs="Times New Roman"/>
              </w:rPr>
              <w:t>MV00196</w:t>
            </w:r>
          </w:p>
        </w:tc>
      </w:tr>
    </w:tbl>
    <w:p w14:paraId="5CFCB7EF" w14:textId="77777777" w:rsidR="00847316" w:rsidRPr="00847316" w:rsidRDefault="00847316" w:rsidP="00847316">
      <w:pPr>
        <w:adjustRightInd w:val="0"/>
        <w:snapToGrid w:val="0"/>
        <w:spacing w:afterLines="50" w:after="120" w:line="240" w:lineRule="auto"/>
        <w:ind w:left="0" w:right="0" w:firstLine="0"/>
        <w:jc w:val="left"/>
        <w:rPr>
          <w:b/>
          <w:bCs/>
        </w:rPr>
      </w:pPr>
    </w:p>
    <w:p w14:paraId="111545FB" w14:textId="77777777" w:rsidR="00912F8F" w:rsidRDefault="00DF239D" w:rsidP="004A0473">
      <w:pPr>
        <w:adjustRightInd w:val="0"/>
        <w:snapToGrid w:val="0"/>
        <w:spacing w:afterLines="50" w:after="120" w:line="240" w:lineRule="auto"/>
        <w:ind w:left="0" w:right="0" w:firstLine="0"/>
        <w:jc w:val="left"/>
      </w:pPr>
      <w:r>
        <w:rPr>
          <w:rFonts w:ascii="Times New Roman" w:eastAsia="Times New Roman" w:hAnsi="Times New Roman" w:cs="Times New Roman"/>
          <w:b/>
        </w:rPr>
        <w:t>MATÉRIAUX REQUIS</w:t>
      </w:r>
    </w:p>
    <w:p w14:paraId="782A754A" w14:textId="77777777" w:rsidR="00912F8F" w:rsidRPr="00225F59" w:rsidRDefault="00DF239D" w:rsidP="009F26E0">
      <w:pPr>
        <w:adjustRightInd w:val="0"/>
        <w:snapToGrid w:val="0"/>
        <w:spacing w:afterLines="50" w:after="120" w:line="240" w:lineRule="auto"/>
        <w:ind w:left="360" w:right="0" w:hangingChars="200" w:hanging="360"/>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t>Eau distillée ou déminéralisée</w:t>
      </w:r>
    </w:p>
    <w:p w14:paraId="7F5C5EEA" w14:textId="65149077" w:rsidR="00912F8F" w:rsidRPr="00225F59" w:rsidRDefault="00DF239D" w:rsidP="00940221">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STOCKAGE ET STABILITÉ</w:t>
      </w:r>
    </w:p>
    <w:p w14:paraId="15B24107" w14:textId="43A7CBDE"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Conserver le kit à 2-8 ℃.</w:t>
      </w:r>
    </w:p>
    <w:p w14:paraId="7275737F" w14:textId="23C8BC14"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La durée de conservation du kit non ouvert est de 12 mois.</w:t>
      </w:r>
    </w:p>
    <w:p w14:paraId="1EDCB3B1" w14:textId="56DAD275"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509E94F4" w14:textId="77777777" w:rsidR="00940221" w:rsidRPr="00225F59" w:rsidRDefault="00DF239D" w:rsidP="004A0473">
      <w:pPr>
        <w:adjustRightInd w:val="0"/>
        <w:snapToGrid w:val="0"/>
        <w:spacing w:afterLines="50" w:after="120" w:line="240" w:lineRule="auto"/>
        <w:ind w:left="0" w:right="0" w:firstLine="0"/>
        <w:jc w:val="left"/>
        <w:rPr>
          <w:b/>
          <w:lang w:val="fr-FR"/>
        </w:rPr>
      </w:pPr>
      <w:r w:rsidRPr="00225F59">
        <w:rPr>
          <w:rFonts w:ascii="Times New Roman" w:eastAsia="Times New Roman" w:hAnsi="Times New Roman" w:cs="Times New Roman"/>
          <w:b/>
          <w:lang w:val="fr-FR"/>
        </w:rPr>
        <w:t>PRÉLÈVEMENT, STOCKAGE ET MANIPULATION DES ÉCHANTILLONS</w:t>
      </w:r>
    </w:p>
    <w:p w14:paraId="07B6B146" w14:textId="4A78028B" w:rsidR="00912F8F" w:rsidRPr="00225F59" w:rsidRDefault="00DF239D"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 sérum veineux peut être utilisé.</w:t>
      </w:r>
    </w:p>
    <w:p w14:paraId="06BB7944" w14:textId="76B69E10"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Prélever des échantillons de sang en utilisant les procédures standard.</w:t>
      </w:r>
    </w:p>
    <w:p w14:paraId="4E090ACF" w14:textId="217356E8" w:rsidR="00912F8F" w:rsidRPr="00225F59" w:rsidRDefault="004A0473" w:rsidP="00B71FDE">
      <w:pPr>
        <w:adjustRightInd w:val="0"/>
        <w:snapToGrid w:val="0"/>
        <w:spacing w:afterLines="50" w:after="120" w:line="240" w:lineRule="auto"/>
        <w:ind w:left="360" w:right="0" w:hangingChars="200" w:hanging="360"/>
        <w:rPr>
          <w:rFonts w:eastAsiaTheme="minorEastAsia"/>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 sérum à tester doit être clair et exempt d'hémolyse.</w:t>
      </w:r>
    </w:p>
    <w:p w14:paraId="4BF0848F" w14:textId="3E657878"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651A4839" w14:textId="491708E4"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 échantillons peuvent être réfrigérés à 2-8 °C jusqu'à sept jours ou conservés à -20 °C jusqu'à six mois.</w:t>
      </w:r>
    </w:p>
    <w:p w14:paraId="3C51B096" w14:textId="24360F8D"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Les échantillons peuvent être conservés à bord sur l'instrument BioCLIA à température ambiante (18-25 °C) jusqu'à 2 heures.</w:t>
      </w:r>
    </w:p>
    <w:p w14:paraId="24F04A54" w14:textId="4C17E74C" w:rsidR="00912F8F" w:rsidRPr="00225F59" w:rsidRDefault="004A0473" w:rsidP="009F26E0">
      <w:pPr>
        <w:adjustRightInd w:val="0"/>
        <w:snapToGrid w:val="0"/>
        <w:spacing w:afterLines="50" w:after="120" w:line="240" w:lineRule="auto"/>
        <w:ind w:left="360" w:right="0" w:hangingChars="200" w:hanging="36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Éviter les congélations et décongélations répétées.</w:t>
      </w:r>
    </w:p>
    <w:p w14:paraId="53590BDD" w14:textId="085E8014" w:rsidR="00912F8F" w:rsidRPr="00225F59" w:rsidRDefault="00DF239D" w:rsidP="00940221">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MODE OPÉRATOIRE</w:t>
      </w:r>
    </w:p>
    <w:p w14:paraId="1A29097C"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8B48C37" w14:textId="2C643417" w:rsidR="00912F8F" w:rsidRPr="00225F59" w:rsidRDefault="00DF239D" w:rsidP="00940221">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lang w:val="fr-FR"/>
        </w:rPr>
        <w:t>Notez qu'il est important d'effectuer toutes les procédures de maintenance de routine pour des performances optimales.</w:t>
      </w:r>
    </w:p>
    <w:p w14:paraId="43220D3A" w14:textId="1B2F325F" w:rsidR="00912F8F" w:rsidRPr="00225F59" w:rsidRDefault="00DF239D" w:rsidP="00940221">
      <w:pPr>
        <w:adjustRightInd w:val="0"/>
        <w:snapToGrid w:val="0"/>
        <w:spacing w:afterLines="50" w:after="120" w:line="240" w:lineRule="auto"/>
        <w:ind w:left="0" w:right="0" w:firstLine="0"/>
        <w:jc w:val="left"/>
        <w:rPr>
          <w:b/>
          <w:bCs/>
          <w:i/>
          <w:iCs/>
          <w:u w:val="single"/>
          <w:lang w:val="fr-FR"/>
        </w:rPr>
      </w:pPr>
      <w:r w:rsidRPr="00225F59">
        <w:rPr>
          <w:rFonts w:ascii="Times New Roman" w:eastAsia="Times New Roman" w:hAnsi="Times New Roman" w:cs="Times New Roman"/>
          <w:b/>
          <w:i/>
          <w:u w:val="single"/>
          <w:lang w:val="fr-FR"/>
        </w:rPr>
        <w:t>Dilution de l'échantillon</w:t>
      </w:r>
    </w:p>
    <w:p w14:paraId="31191037" w14:textId="71BE4CF5" w:rsidR="00912F8F" w:rsidRPr="00225F59" w:rsidRDefault="00DF239D" w:rsidP="00940221">
      <w:pPr>
        <w:adjustRightInd w:val="0"/>
        <w:snapToGrid w:val="0"/>
        <w:spacing w:afterLines="50" w:after="120" w:line="240" w:lineRule="auto"/>
        <w:ind w:left="0" w:right="0" w:firstLine="0"/>
        <w:rPr>
          <w:rFonts w:eastAsiaTheme="minorEastAsia"/>
          <w:lang w:val="fr-FR"/>
        </w:rPr>
      </w:pPr>
      <w:r w:rsidRPr="00225F59">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98FD131"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Calibration</w:t>
      </w:r>
    </w:p>
    <w:p w14:paraId="0D591C05"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225F59">
        <w:rPr>
          <w:rFonts w:ascii="Times New Roman" w:eastAsia="Times New Roman" w:hAnsi="Times New Roman" w:cs="Times New Roman"/>
          <w:lang w:val="fr-FR"/>
        </w:rPr>
        <w:t>générée et est utilisée pour calculer la concentration à partir du ULR obtenu pour chaque patient.</w:t>
      </w:r>
    </w:p>
    <w:p w14:paraId="19283578" w14:textId="2C9B529C" w:rsidR="00912F8F" w:rsidRPr="00225F59" w:rsidRDefault="00DF239D" w:rsidP="00940221">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7FECDCAC" w14:textId="3391933C" w:rsidR="00912F8F" w:rsidRPr="00225F59" w:rsidRDefault="00DF239D" w:rsidP="00940221">
      <w:pPr>
        <w:adjustRightInd w:val="0"/>
        <w:snapToGrid w:val="0"/>
        <w:spacing w:afterLines="50" w:after="120" w:line="240" w:lineRule="auto"/>
        <w:ind w:left="0" w:right="0" w:firstLine="0"/>
        <w:jc w:val="left"/>
        <w:rPr>
          <w:b/>
          <w:bCs/>
          <w:i/>
          <w:iCs/>
          <w:u w:val="single"/>
          <w:lang w:val="fr-FR"/>
        </w:rPr>
      </w:pPr>
      <w:r w:rsidRPr="00225F59">
        <w:rPr>
          <w:rFonts w:ascii="Times New Roman" w:eastAsia="Times New Roman" w:hAnsi="Times New Roman" w:cs="Times New Roman"/>
          <w:b/>
          <w:i/>
          <w:u w:val="single"/>
          <w:lang w:val="fr-FR"/>
        </w:rPr>
        <w:t>Contrôle</w:t>
      </w:r>
    </w:p>
    <w:p w14:paraId="3CDA9D1C"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29CA00EF"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Chaque laboratoire doit établir ses propres plages de référence.</w:t>
      </w:r>
    </w:p>
    <w:p w14:paraId="21886889" w14:textId="51032538" w:rsidR="00912F8F" w:rsidRPr="00225F59" w:rsidRDefault="00DF239D" w:rsidP="00940221">
      <w:pPr>
        <w:adjustRightInd w:val="0"/>
        <w:snapToGrid w:val="0"/>
        <w:spacing w:afterLines="50" w:after="120" w:line="240" w:lineRule="auto"/>
        <w:ind w:left="0" w:right="0" w:firstLine="0"/>
        <w:jc w:val="left"/>
        <w:rPr>
          <w:b/>
          <w:bCs/>
          <w:i/>
          <w:iCs/>
          <w:u w:val="single"/>
          <w:lang w:val="fr-FR"/>
        </w:rPr>
      </w:pPr>
      <w:r w:rsidRPr="00225F59">
        <w:rPr>
          <w:rFonts w:ascii="Times New Roman" w:eastAsia="Times New Roman" w:hAnsi="Times New Roman" w:cs="Times New Roman"/>
          <w:b/>
          <w:i/>
          <w:u w:val="single"/>
          <w:lang w:val="fr-FR"/>
        </w:rPr>
        <w:t>Réalisation de l’analyse</w:t>
      </w:r>
    </w:p>
    <w:p w14:paraId="091F0652" w14:textId="686A2B9C" w:rsidR="00912F8F" w:rsidRPr="00225F59" w:rsidRDefault="004A0473" w:rsidP="009F26E0">
      <w:pPr>
        <w:adjustRightInd w:val="0"/>
        <w:snapToGrid w:val="0"/>
        <w:spacing w:afterLines="50" w:after="120" w:line="240" w:lineRule="auto"/>
        <w:ind w:left="360" w:right="0" w:hangingChars="200" w:hanging="360"/>
        <w:rPr>
          <w:lang w:val="fr-FR"/>
        </w:rPr>
      </w:pPr>
      <w:r w:rsidRPr="00225F59">
        <w:rPr>
          <w:rFonts w:ascii="Times New Roman" w:eastAsia="Times New Roman" w:hAnsi="Times New Roman" w:cs="Times New Roman"/>
          <w:lang w:val="fr-FR"/>
        </w:rPr>
        <w:t>1.</w:t>
      </w:r>
      <w:r w:rsidRPr="00225F59">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06423443" w14:textId="160C140E" w:rsidR="00912F8F" w:rsidRPr="00225F59" w:rsidRDefault="004A0473" w:rsidP="009F26E0">
      <w:pPr>
        <w:adjustRightInd w:val="0"/>
        <w:snapToGrid w:val="0"/>
        <w:spacing w:afterLines="50" w:after="120" w:line="240" w:lineRule="auto"/>
        <w:ind w:left="360" w:right="0" w:hangingChars="200" w:hanging="360"/>
        <w:rPr>
          <w:lang w:val="fr-FR"/>
        </w:rPr>
      </w:pPr>
      <w:r w:rsidRPr="00225F59">
        <w:rPr>
          <w:rFonts w:ascii="Times New Roman" w:eastAsia="Times New Roman" w:hAnsi="Times New Roman" w:cs="Times New Roman"/>
          <w:lang w:val="fr-FR"/>
        </w:rPr>
        <w:t>2.</w:t>
      </w:r>
      <w:r w:rsidRPr="00225F59">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498B52B7" w14:textId="77777777" w:rsidR="00940221" w:rsidRPr="00225F59" w:rsidRDefault="004A0473" w:rsidP="009F26E0">
      <w:pPr>
        <w:adjustRightInd w:val="0"/>
        <w:snapToGrid w:val="0"/>
        <w:spacing w:afterLines="50" w:after="120" w:line="240" w:lineRule="auto"/>
        <w:ind w:left="360" w:right="0" w:hangingChars="200" w:hanging="360"/>
        <w:rPr>
          <w:lang w:val="fr-FR"/>
        </w:rPr>
      </w:pPr>
      <w:r w:rsidRPr="00225F59">
        <w:rPr>
          <w:rFonts w:ascii="Times New Roman" w:eastAsia="Times New Roman" w:hAnsi="Times New Roman" w:cs="Times New Roman"/>
          <w:lang w:val="fr-FR"/>
        </w:rPr>
        <w:t>3.</w:t>
      </w:r>
      <w:r w:rsidRPr="00225F59">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E10C4C1" w14:textId="02EFEE08" w:rsidR="00912F8F" w:rsidRPr="00225F59" w:rsidRDefault="004A0473" w:rsidP="009F26E0">
      <w:pPr>
        <w:adjustRightInd w:val="0"/>
        <w:snapToGrid w:val="0"/>
        <w:spacing w:afterLines="50" w:after="120" w:line="240" w:lineRule="auto"/>
        <w:ind w:left="360" w:right="0" w:hangingChars="200" w:hanging="360"/>
        <w:rPr>
          <w:lang w:val="fr-FR"/>
        </w:rPr>
      </w:pPr>
      <w:r w:rsidRPr="00225F59">
        <w:rPr>
          <w:rFonts w:ascii="Times New Roman" w:eastAsia="Times New Roman" w:hAnsi="Times New Roman" w:cs="Times New Roman"/>
          <w:lang w:val="fr-FR"/>
        </w:rPr>
        <w:t>4.</w:t>
      </w:r>
      <w:r w:rsidRPr="00225F59">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4811AE01" w14:textId="3D172AED" w:rsidR="00912F8F" w:rsidRPr="00225F59" w:rsidRDefault="00DF239D" w:rsidP="00940221">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CALCUL DES RÉSULTATS</w:t>
      </w:r>
    </w:p>
    <w:p w14:paraId="694D2E55"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Le calcul et l'interprétation des résultats seront effectués automatiquement par le logiciel sur l'instrument BioCLIA.</w:t>
      </w:r>
    </w:p>
    <w:p w14:paraId="3E63112F" w14:textId="11EAAA02" w:rsidR="00912F8F" w:rsidRPr="00225F59" w:rsidRDefault="00DF239D" w:rsidP="00940221">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INTERPRÉTATION DES RÉSULTATS</w:t>
      </w:r>
    </w:p>
    <w:p w14:paraId="79970552"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Les échantillons avec une concentration &lt;20 RU/mL doivent être interprétés comme négatifs ;</w:t>
      </w:r>
    </w:p>
    <w:p w14:paraId="31B42568"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Les échantillons avec une concentration ≥20 RU/mL doivent être interprétés comme positifs.</w:t>
      </w:r>
    </w:p>
    <w:p w14:paraId="4DEE82D9" w14:textId="01EB6973" w:rsidR="00912F8F" w:rsidRPr="00225F59" w:rsidRDefault="00DF239D" w:rsidP="00940221">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79E81AC2" w14:textId="09E7E905" w:rsidR="00912F8F" w:rsidRPr="00225F59" w:rsidRDefault="00DF239D" w:rsidP="00940221">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DÉTERMINATION DE LA VALEUR SEUIL</w:t>
      </w:r>
    </w:p>
    <w:p w14:paraId="58577CE3"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66BA0ABB" w14:textId="40B7A6EF" w:rsidR="00912F8F" w:rsidRPr="00225F59" w:rsidRDefault="00DF239D" w:rsidP="00940221">
      <w:pPr>
        <w:adjustRightInd w:val="0"/>
        <w:snapToGrid w:val="0"/>
        <w:spacing w:afterLines="50" w:after="120" w:line="240" w:lineRule="auto"/>
        <w:ind w:left="0" w:right="0" w:firstLine="0"/>
        <w:jc w:val="left"/>
        <w:rPr>
          <w:b/>
          <w:bCs/>
          <w:lang w:val="fr-FR"/>
        </w:rPr>
      </w:pPr>
      <w:r w:rsidRPr="00225F59">
        <w:rPr>
          <w:rFonts w:ascii="Times New Roman" w:eastAsia="Times New Roman" w:hAnsi="Times New Roman" w:cs="Times New Roman"/>
          <w:b/>
          <w:lang w:val="fr-FR"/>
        </w:rPr>
        <w:t>CARACTÉRISTIQUES DE PERFORMANCE</w:t>
      </w:r>
    </w:p>
    <w:p w14:paraId="0A3A97CE"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PRÉCISION / RÉCUPÉRATION ENRICHIE</w:t>
      </w:r>
    </w:p>
    <w:p w14:paraId="652B3B30" w14:textId="3FBC6447" w:rsidR="00912F8F" w:rsidRPr="00761462" w:rsidRDefault="00DF239D" w:rsidP="00761462">
      <w:pPr>
        <w:adjustRightInd w:val="0"/>
        <w:snapToGrid w:val="0"/>
        <w:spacing w:afterLines="50" w:after="120" w:line="240" w:lineRule="auto"/>
        <w:ind w:left="0" w:right="0" w:firstLine="0"/>
        <w:rPr>
          <w:rFonts w:ascii="Times New Roman" w:eastAsiaTheme="minorEastAsia" w:hAnsi="Times New Roman" w:cs="Times New Roman"/>
        </w:rPr>
      </w:pPr>
      <w:r w:rsidRPr="00225F59">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225F59">
        <w:rPr>
          <w:rFonts w:ascii="Times New Roman" w:eastAsia="Times New Roman" w:hAnsi="Times New Roman" w:cs="Times New Roman"/>
          <w:lang w:val="fr-FR"/>
        </w:rPr>
        <w:t>bas</w:t>
      </w:r>
      <w:r w:rsidRPr="00225F59">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761462">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760"/>
        <w:gridCol w:w="631"/>
        <w:gridCol w:w="631"/>
        <w:gridCol w:w="830"/>
        <w:gridCol w:w="631"/>
        <w:gridCol w:w="703"/>
        <w:gridCol w:w="845"/>
      </w:tblGrid>
      <w:tr w:rsidR="00940221" w14:paraId="71AE87F0" w14:textId="77777777" w:rsidTr="002172CA">
        <w:trPr>
          <w:trHeight w:val="438"/>
        </w:trPr>
        <w:tc>
          <w:tcPr>
            <w:tcW w:w="731" w:type="dxa"/>
          </w:tcPr>
          <w:p w14:paraId="219189C9"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
        </w:tc>
        <w:tc>
          <w:tcPr>
            <w:tcW w:w="2113" w:type="dxa"/>
            <w:gridSpan w:val="3"/>
          </w:tcPr>
          <w:p w14:paraId="675FAD4C"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187" w:type="dxa"/>
            <w:gridSpan w:val="3"/>
          </w:tcPr>
          <w:p w14:paraId="5C883D8F"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940221" w14:paraId="2B5A4326" w14:textId="77777777" w:rsidTr="002172CA">
        <w:trPr>
          <w:trHeight w:val="451"/>
        </w:trPr>
        <w:tc>
          <w:tcPr>
            <w:tcW w:w="731" w:type="dxa"/>
          </w:tcPr>
          <w:p w14:paraId="4FA1FF18" w14:textId="77777777" w:rsidR="00940221" w:rsidRPr="0062038D" w:rsidRDefault="00940221" w:rsidP="0061006E">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43" w:type="dxa"/>
          </w:tcPr>
          <w:p w14:paraId="14C40DC5"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sz w:val="14"/>
              </w:rPr>
              <w:t>Obs</w:t>
            </w:r>
            <w:proofErr w:type="spellEnd"/>
          </w:p>
        </w:tc>
        <w:tc>
          <w:tcPr>
            <w:tcW w:w="643" w:type="dxa"/>
          </w:tcPr>
          <w:p w14:paraId="4050EE12"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b/>
                <w:sz w:val="14"/>
              </w:rPr>
              <w:t>Exp.</w:t>
            </w:r>
          </w:p>
        </w:tc>
        <w:tc>
          <w:tcPr>
            <w:tcW w:w="827" w:type="dxa"/>
          </w:tcPr>
          <w:p w14:paraId="7BCA0885"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43" w:type="dxa"/>
          </w:tcPr>
          <w:p w14:paraId="10B5CA4F"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sz w:val="14"/>
              </w:rPr>
              <w:t>Obs</w:t>
            </w:r>
            <w:proofErr w:type="spellEnd"/>
          </w:p>
        </w:tc>
        <w:tc>
          <w:tcPr>
            <w:tcW w:w="717" w:type="dxa"/>
          </w:tcPr>
          <w:p w14:paraId="291EF312"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b/>
                <w:sz w:val="14"/>
              </w:rPr>
              <w:t>Exp.</w:t>
            </w:r>
          </w:p>
        </w:tc>
        <w:tc>
          <w:tcPr>
            <w:tcW w:w="827" w:type="dxa"/>
          </w:tcPr>
          <w:p w14:paraId="235FC020" w14:textId="77777777" w:rsidR="00940221" w:rsidRDefault="00940221" w:rsidP="0061006E">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940221" w14:paraId="10ACDCDD" w14:textId="77777777" w:rsidTr="002172CA">
        <w:trPr>
          <w:trHeight w:val="438"/>
        </w:trPr>
        <w:tc>
          <w:tcPr>
            <w:tcW w:w="731" w:type="dxa"/>
          </w:tcPr>
          <w:p w14:paraId="40CED322" w14:textId="77777777" w:rsidR="00940221" w:rsidRDefault="00940221"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b/>
                <w:sz w:val="14"/>
              </w:rPr>
              <w:t>Neat</w:t>
            </w:r>
          </w:p>
        </w:tc>
        <w:tc>
          <w:tcPr>
            <w:tcW w:w="643" w:type="dxa"/>
          </w:tcPr>
          <w:p w14:paraId="5986A062" w14:textId="64307941" w:rsidR="00940221" w:rsidRDefault="00940221"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49,66</w:t>
            </w:r>
          </w:p>
        </w:tc>
        <w:tc>
          <w:tcPr>
            <w:tcW w:w="643" w:type="dxa"/>
          </w:tcPr>
          <w:p w14:paraId="1CC3B20F" w14:textId="77777777" w:rsidR="00940221" w:rsidRDefault="00940221" w:rsidP="00910034">
            <w:pPr>
              <w:widowControl w:val="0"/>
              <w:autoSpaceDE w:val="0"/>
              <w:autoSpaceDN w:val="0"/>
              <w:adjustRightInd w:val="0"/>
              <w:spacing w:afterLines="50" w:after="120" w:line="240" w:lineRule="auto"/>
              <w:ind w:left="0" w:firstLine="0"/>
              <w:jc w:val="left"/>
              <w:rPr>
                <w:szCs w:val="18"/>
              </w:rPr>
            </w:pPr>
          </w:p>
        </w:tc>
        <w:tc>
          <w:tcPr>
            <w:tcW w:w="827" w:type="dxa"/>
          </w:tcPr>
          <w:p w14:paraId="1A92B6DA" w14:textId="77777777" w:rsidR="00940221" w:rsidRDefault="00940221" w:rsidP="00910034">
            <w:pPr>
              <w:widowControl w:val="0"/>
              <w:autoSpaceDE w:val="0"/>
              <w:autoSpaceDN w:val="0"/>
              <w:adjustRightInd w:val="0"/>
              <w:spacing w:afterLines="50" w:after="120" w:line="240" w:lineRule="auto"/>
              <w:ind w:left="0" w:firstLine="0"/>
              <w:jc w:val="left"/>
              <w:rPr>
                <w:szCs w:val="18"/>
              </w:rPr>
            </w:pPr>
          </w:p>
        </w:tc>
        <w:tc>
          <w:tcPr>
            <w:tcW w:w="643" w:type="dxa"/>
          </w:tcPr>
          <w:p w14:paraId="097D9507" w14:textId="405BC09D"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91,63</w:t>
            </w:r>
          </w:p>
        </w:tc>
        <w:tc>
          <w:tcPr>
            <w:tcW w:w="717" w:type="dxa"/>
          </w:tcPr>
          <w:p w14:paraId="31CADA20" w14:textId="77777777" w:rsidR="00940221" w:rsidRDefault="00940221" w:rsidP="00910034">
            <w:pPr>
              <w:widowControl w:val="0"/>
              <w:autoSpaceDE w:val="0"/>
              <w:autoSpaceDN w:val="0"/>
              <w:adjustRightInd w:val="0"/>
              <w:spacing w:afterLines="50" w:after="120" w:line="240" w:lineRule="auto"/>
              <w:ind w:left="0" w:firstLine="0"/>
              <w:jc w:val="left"/>
              <w:rPr>
                <w:szCs w:val="18"/>
              </w:rPr>
            </w:pPr>
          </w:p>
        </w:tc>
        <w:tc>
          <w:tcPr>
            <w:tcW w:w="827" w:type="dxa"/>
          </w:tcPr>
          <w:p w14:paraId="4E1EDA63" w14:textId="77777777" w:rsidR="00940221" w:rsidRDefault="00940221" w:rsidP="00910034">
            <w:pPr>
              <w:widowControl w:val="0"/>
              <w:autoSpaceDE w:val="0"/>
              <w:autoSpaceDN w:val="0"/>
              <w:adjustRightInd w:val="0"/>
              <w:spacing w:afterLines="50" w:after="120" w:line="240" w:lineRule="auto"/>
              <w:ind w:left="0" w:firstLine="0"/>
              <w:jc w:val="left"/>
              <w:rPr>
                <w:szCs w:val="18"/>
              </w:rPr>
            </w:pPr>
          </w:p>
        </w:tc>
      </w:tr>
      <w:tr w:rsidR="00940221" w14:paraId="73F55852" w14:textId="77777777" w:rsidTr="002172CA">
        <w:trPr>
          <w:trHeight w:val="438"/>
        </w:trPr>
        <w:tc>
          <w:tcPr>
            <w:tcW w:w="731" w:type="dxa"/>
          </w:tcPr>
          <w:p w14:paraId="52A1B60B" w14:textId="77777777" w:rsidR="00940221" w:rsidRPr="0062038D" w:rsidRDefault="00940221" w:rsidP="00910034">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643" w:type="dxa"/>
          </w:tcPr>
          <w:p w14:paraId="20D1A0D6" w14:textId="1FBFCCD3" w:rsidR="00940221" w:rsidRDefault="00940221"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50,22</w:t>
            </w:r>
          </w:p>
        </w:tc>
        <w:tc>
          <w:tcPr>
            <w:tcW w:w="643" w:type="dxa"/>
          </w:tcPr>
          <w:p w14:paraId="2513E73E" w14:textId="082AA04B"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54,69</w:t>
            </w:r>
          </w:p>
        </w:tc>
        <w:tc>
          <w:tcPr>
            <w:tcW w:w="827" w:type="dxa"/>
          </w:tcPr>
          <w:p w14:paraId="079B0387" w14:textId="54FA80EE"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91,83 %</w:t>
            </w:r>
          </w:p>
        </w:tc>
        <w:tc>
          <w:tcPr>
            <w:tcW w:w="643" w:type="dxa"/>
          </w:tcPr>
          <w:p w14:paraId="60E308E4" w14:textId="52710334"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92,77</w:t>
            </w:r>
          </w:p>
        </w:tc>
        <w:tc>
          <w:tcPr>
            <w:tcW w:w="717" w:type="dxa"/>
          </w:tcPr>
          <w:p w14:paraId="00D8EB2C" w14:textId="58F581A2"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92,46</w:t>
            </w:r>
          </w:p>
        </w:tc>
        <w:tc>
          <w:tcPr>
            <w:tcW w:w="827" w:type="dxa"/>
          </w:tcPr>
          <w:p w14:paraId="1CC2B062" w14:textId="1F514778" w:rsidR="00940221" w:rsidRDefault="00940221"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100,34 %</w:t>
            </w:r>
          </w:p>
        </w:tc>
      </w:tr>
      <w:tr w:rsidR="00940221" w14:paraId="503B2992" w14:textId="77777777" w:rsidTr="002172CA">
        <w:trPr>
          <w:trHeight w:val="438"/>
        </w:trPr>
        <w:tc>
          <w:tcPr>
            <w:tcW w:w="731" w:type="dxa"/>
          </w:tcPr>
          <w:p w14:paraId="264A3A63" w14:textId="77777777" w:rsidR="00940221" w:rsidRPr="0062038D" w:rsidRDefault="00940221" w:rsidP="00910034">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lastRenderedPageBreak/>
              <w:t>200 RU/mL</w:t>
            </w:r>
          </w:p>
        </w:tc>
        <w:tc>
          <w:tcPr>
            <w:tcW w:w="643" w:type="dxa"/>
          </w:tcPr>
          <w:p w14:paraId="08AEBC1D" w14:textId="09CD4838"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63,55</w:t>
            </w:r>
          </w:p>
        </w:tc>
        <w:tc>
          <w:tcPr>
            <w:tcW w:w="643" w:type="dxa"/>
          </w:tcPr>
          <w:p w14:paraId="32735756" w14:textId="6FD20CC6"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64,69</w:t>
            </w:r>
          </w:p>
        </w:tc>
        <w:tc>
          <w:tcPr>
            <w:tcW w:w="827" w:type="dxa"/>
          </w:tcPr>
          <w:p w14:paraId="0DEA5DEE" w14:textId="73CF301E"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98,23 %</w:t>
            </w:r>
          </w:p>
        </w:tc>
        <w:tc>
          <w:tcPr>
            <w:tcW w:w="643" w:type="dxa"/>
          </w:tcPr>
          <w:p w14:paraId="73222536" w14:textId="4ED6B84A" w:rsidR="00940221" w:rsidRPr="005770AC" w:rsidRDefault="00940221" w:rsidP="00910034">
            <w:pPr>
              <w:widowControl w:val="0"/>
              <w:autoSpaceDE w:val="0"/>
              <w:autoSpaceDN w:val="0"/>
              <w:adjustRightInd w:val="0"/>
              <w:spacing w:after="0" w:line="240" w:lineRule="auto"/>
              <w:ind w:left="0" w:right="0" w:firstLine="0"/>
              <w:jc w:val="left"/>
              <w:rPr>
                <w:rFonts w:eastAsiaTheme="minorEastAsia"/>
                <w:color w:val="auto"/>
                <w:kern w:val="0"/>
                <w:sz w:val="15"/>
                <w:szCs w:val="15"/>
              </w:rPr>
            </w:pPr>
            <w:r>
              <w:rPr>
                <w:rFonts w:ascii="Times New Roman" w:eastAsia="Times New Roman" w:hAnsi="Times New Roman" w:cs="Times New Roman"/>
                <w:sz w:val="14"/>
              </w:rPr>
              <w:t>100,91</w:t>
            </w:r>
          </w:p>
        </w:tc>
        <w:tc>
          <w:tcPr>
            <w:tcW w:w="717" w:type="dxa"/>
          </w:tcPr>
          <w:p w14:paraId="7FFA79D5" w14:textId="798C8080"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102,46</w:t>
            </w:r>
          </w:p>
        </w:tc>
        <w:tc>
          <w:tcPr>
            <w:tcW w:w="827" w:type="dxa"/>
          </w:tcPr>
          <w:p w14:paraId="4720CBE7" w14:textId="0CDA2361"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98,48 %</w:t>
            </w:r>
          </w:p>
        </w:tc>
      </w:tr>
      <w:tr w:rsidR="00940221" w14:paraId="210FE804" w14:textId="77777777" w:rsidTr="002172CA">
        <w:trPr>
          <w:trHeight w:val="438"/>
        </w:trPr>
        <w:tc>
          <w:tcPr>
            <w:tcW w:w="731" w:type="dxa"/>
          </w:tcPr>
          <w:p w14:paraId="08B698EA" w14:textId="77777777" w:rsidR="00940221" w:rsidRPr="0062038D" w:rsidRDefault="00940221" w:rsidP="00910034">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643" w:type="dxa"/>
          </w:tcPr>
          <w:p w14:paraId="6014F870" w14:textId="5A1F7728"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74,12</w:t>
            </w:r>
          </w:p>
        </w:tc>
        <w:tc>
          <w:tcPr>
            <w:tcW w:w="643" w:type="dxa"/>
          </w:tcPr>
          <w:p w14:paraId="1F8BB9B4" w14:textId="25B7A10F"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74,69</w:t>
            </w:r>
          </w:p>
        </w:tc>
        <w:tc>
          <w:tcPr>
            <w:tcW w:w="827" w:type="dxa"/>
          </w:tcPr>
          <w:p w14:paraId="4E600023" w14:textId="45661656"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99,23 %</w:t>
            </w:r>
          </w:p>
        </w:tc>
        <w:tc>
          <w:tcPr>
            <w:tcW w:w="643" w:type="dxa"/>
          </w:tcPr>
          <w:p w14:paraId="53F21F12" w14:textId="3BBDC475" w:rsidR="00940221" w:rsidRPr="00B1059A" w:rsidRDefault="00E759CE" w:rsidP="00910034">
            <w:pPr>
              <w:widowControl w:val="0"/>
              <w:autoSpaceDE w:val="0"/>
              <w:autoSpaceDN w:val="0"/>
              <w:adjustRightInd w:val="0"/>
              <w:spacing w:after="0" w:line="240" w:lineRule="auto"/>
              <w:ind w:left="0" w:right="0" w:firstLine="0"/>
              <w:jc w:val="left"/>
              <w:rPr>
                <w:rFonts w:eastAsiaTheme="minorEastAsia"/>
                <w:color w:val="auto"/>
                <w:kern w:val="0"/>
                <w:sz w:val="15"/>
                <w:szCs w:val="15"/>
              </w:rPr>
            </w:pPr>
            <w:r>
              <w:rPr>
                <w:rFonts w:ascii="Times New Roman" w:eastAsia="Times New Roman" w:hAnsi="Times New Roman" w:cs="Times New Roman"/>
                <w:sz w:val="14"/>
              </w:rPr>
              <w:t>107,23</w:t>
            </w:r>
          </w:p>
        </w:tc>
        <w:tc>
          <w:tcPr>
            <w:tcW w:w="717" w:type="dxa"/>
          </w:tcPr>
          <w:p w14:paraId="0A9EE603" w14:textId="3789D48C"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112,46</w:t>
            </w:r>
          </w:p>
        </w:tc>
        <w:tc>
          <w:tcPr>
            <w:tcW w:w="827" w:type="dxa"/>
          </w:tcPr>
          <w:p w14:paraId="0CEAA6DB" w14:textId="78858767" w:rsidR="00940221" w:rsidRDefault="00E759CE" w:rsidP="00910034">
            <w:pPr>
              <w:widowControl w:val="0"/>
              <w:autoSpaceDE w:val="0"/>
              <w:autoSpaceDN w:val="0"/>
              <w:adjustRightInd w:val="0"/>
              <w:spacing w:afterLines="50" w:after="120" w:line="240" w:lineRule="auto"/>
              <w:ind w:left="0" w:firstLine="0"/>
              <w:jc w:val="left"/>
              <w:rPr>
                <w:szCs w:val="18"/>
              </w:rPr>
            </w:pPr>
            <w:r>
              <w:rPr>
                <w:rFonts w:ascii="Times New Roman" w:eastAsia="Times New Roman" w:hAnsi="Times New Roman" w:cs="Times New Roman"/>
                <w:sz w:val="14"/>
              </w:rPr>
              <w:t>93,35 %</w:t>
            </w:r>
          </w:p>
        </w:tc>
      </w:tr>
    </w:tbl>
    <w:p w14:paraId="4CC641D5" w14:textId="395FC2DF" w:rsidR="00912F8F" w:rsidRPr="00225F59" w:rsidRDefault="00DF239D" w:rsidP="004A0473">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sz w:val="12"/>
          <w:lang w:val="fr-FR"/>
        </w:rPr>
        <w:t>*Données représentatives</w:t>
      </w:r>
      <w:r w:rsidR="00225F59">
        <w:rPr>
          <w:rFonts w:ascii="Times New Roman" w:eastAsia="Times New Roman" w:hAnsi="Times New Roman" w:cs="Times New Roman"/>
          <w:sz w:val="12"/>
          <w:lang w:val="fr-FR"/>
        </w:rPr>
        <w:t xml:space="preserve"> </w:t>
      </w:r>
      <w:r w:rsidRPr="00225F59">
        <w:rPr>
          <w:rFonts w:ascii="Times New Roman" w:eastAsia="Times New Roman" w:hAnsi="Times New Roman" w:cs="Times New Roman"/>
          <w:sz w:val="12"/>
          <w:lang w:val="fr-FR"/>
        </w:rPr>
        <w:t>; les résultats dans les laboratoires individuels peuvent différer de ces données.</w:t>
      </w:r>
    </w:p>
    <w:p w14:paraId="6CD857CD"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TRAÇABILITÉ</w:t>
      </w:r>
    </w:p>
    <w:p w14:paraId="42AD41FE"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0BC9841E"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PRÉCISION</w:t>
      </w:r>
    </w:p>
    <w:p w14:paraId="4CDE3A61"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Une étude basée sur les orientations du (NCCLS) document EP-A 18 a été réalisée.</w:t>
      </w:r>
    </w:p>
    <w:p w14:paraId="37A5FF0F" w14:textId="35A87D52" w:rsidR="00912F8F" w:rsidRPr="00225F59" w:rsidRDefault="00DF239D" w:rsidP="00E759CE">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b/>
          <w:lang w:val="fr-FR"/>
        </w:rPr>
        <w:t xml:space="preserve">Précision intra-essai </w:t>
      </w:r>
      <w:r w:rsidRPr="00225F59">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636A19C" w14:textId="77777777" w:rsidR="00912F8F" w:rsidRDefault="00DF239D" w:rsidP="004A0473">
      <w:pPr>
        <w:adjustRightInd w:val="0"/>
        <w:snapToGrid w:val="0"/>
        <w:spacing w:afterLines="50" w:after="120" w:line="240" w:lineRule="auto"/>
        <w:ind w:left="0" w:right="0" w:firstLine="0"/>
      </w:pPr>
      <w:r w:rsidRPr="00225F59">
        <w:rPr>
          <w:rFonts w:ascii="Times New Roman" w:eastAsia="Times New Roman" w:hAnsi="Times New Roman" w:cs="Times New Roman"/>
          <w:b/>
          <w:lang w:val="fr-FR"/>
        </w:rPr>
        <w:t xml:space="preserve">Précision inter-essai </w:t>
      </w:r>
      <w:r w:rsidRPr="00225F59">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0" w:type="auto"/>
        <w:tblInd w:w="40" w:type="dxa"/>
        <w:tblLayout w:type="fixed"/>
        <w:tblLook w:val="0000" w:firstRow="0" w:lastRow="0" w:firstColumn="0" w:lastColumn="0" w:noHBand="0" w:noVBand="0"/>
      </w:tblPr>
      <w:tblGrid>
        <w:gridCol w:w="1094"/>
        <w:gridCol w:w="781"/>
        <w:gridCol w:w="1042"/>
        <w:gridCol w:w="1042"/>
        <w:gridCol w:w="1042"/>
      </w:tblGrid>
      <w:tr w:rsidR="00E759CE" w:rsidRPr="00225F59" w14:paraId="10EB39E8" w14:textId="77777777" w:rsidTr="00761462">
        <w:trPr>
          <w:trHeight w:val="231"/>
        </w:trPr>
        <w:tc>
          <w:tcPr>
            <w:tcW w:w="5001" w:type="dxa"/>
            <w:gridSpan w:val="5"/>
            <w:tcBorders>
              <w:bottom w:val="single" w:sz="4" w:space="0" w:color="auto"/>
            </w:tcBorders>
          </w:tcPr>
          <w:p w14:paraId="645AF80F" w14:textId="77777777" w:rsidR="00E759CE" w:rsidRPr="00225F59" w:rsidRDefault="00E759CE" w:rsidP="00910034">
            <w:pPr>
              <w:spacing w:after="12"/>
              <w:ind w:left="189"/>
              <w:jc w:val="center"/>
              <w:rPr>
                <w:rFonts w:ascii="Times New Roman" w:eastAsiaTheme="minorEastAsia" w:hAnsi="Times New Roman" w:cs="Times New Roman"/>
                <w:lang w:val="fr-FR"/>
              </w:rPr>
            </w:pPr>
            <w:r w:rsidRPr="00225F59">
              <w:rPr>
                <w:rFonts w:ascii="Times New Roman" w:eastAsia="Times New Roman" w:hAnsi="Times New Roman" w:cs="Times New Roman"/>
                <w:lang w:val="fr-FR"/>
              </w:rPr>
              <w:t>Précision intra-essai : CV &lt; 10 %</w:t>
            </w:r>
          </w:p>
        </w:tc>
      </w:tr>
      <w:tr w:rsidR="00E759CE" w:rsidRPr="00AE7388" w14:paraId="48A109FA" w14:textId="77777777" w:rsidTr="00761462">
        <w:trPr>
          <w:trHeight w:val="297"/>
        </w:trPr>
        <w:tc>
          <w:tcPr>
            <w:tcW w:w="1094" w:type="dxa"/>
            <w:tcBorders>
              <w:top w:val="single" w:sz="4" w:space="0" w:color="auto"/>
              <w:bottom w:val="single" w:sz="4" w:space="0" w:color="auto"/>
            </w:tcBorders>
          </w:tcPr>
          <w:p w14:paraId="2B1946AF" w14:textId="77777777"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781" w:type="dxa"/>
            <w:tcBorders>
              <w:top w:val="single" w:sz="4" w:space="0" w:color="auto"/>
              <w:bottom w:val="single" w:sz="4" w:space="0" w:color="auto"/>
            </w:tcBorders>
          </w:tcPr>
          <w:p w14:paraId="03B97368" w14:textId="77777777"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b/>
                <w:bCs/>
                <w:szCs w:val="18"/>
              </w:rPr>
            </w:pPr>
            <w:r>
              <w:rPr>
                <w:rFonts w:ascii="Times New Roman" w:eastAsia="Times New Roman" w:hAnsi="Times New Roman" w:cs="Times New Roman"/>
                <w:b/>
              </w:rPr>
              <w:t>Échantillon1</w:t>
            </w:r>
          </w:p>
        </w:tc>
        <w:tc>
          <w:tcPr>
            <w:tcW w:w="1042" w:type="dxa"/>
            <w:tcBorders>
              <w:top w:val="single" w:sz="4" w:space="0" w:color="auto"/>
              <w:bottom w:val="single" w:sz="4" w:space="0" w:color="auto"/>
            </w:tcBorders>
          </w:tcPr>
          <w:p w14:paraId="7C8D095C" w14:textId="77777777"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b/>
                <w:bCs/>
                <w:szCs w:val="18"/>
              </w:rPr>
            </w:pPr>
            <w:r>
              <w:rPr>
                <w:rFonts w:ascii="Times New Roman" w:eastAsia="Times New Roman" w:hAnsi="Times New Roman" w:cs="Times New Roman"/>
                <w:b/>
              </w:rPr>
              <w:t>Échantillon2</w:t>
            </w:r>
          </w:p>
        </w:tc>
        <w:tc>
          <w:tcPr>
            <w:tcW w:w="1042" w:type="dxa"/>
            <w:tcBorders>
              <w:top w:val="single" w:sz="4" w:space="0" w:color="auto"/>
              <w:bottom w:val="single" w:sz="4" w:space="0" w:color="auto"/>
            </w:tcBorders>
          </w:tcPr>
          <w:p w14:paraId="49AD118C" w14:textId="77777777"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b/>
                <w:bCs/>
                <w:szCs w:val="18"/>
              </w:rPr>
            </w:pPr>
            <w:r>
              <w:rPr>
                <w:rFonts w:ascii="Times New Roman" w:eastAsia="Times New Roman" w:hAnsi="Times New Roman" w:cs="Times New Roman"/>
                <w:b/>
              </w:rPr>
              <w:t>Échantillon3</w:t>
            </w:r>
          </w:p>
        </w:tc>
        <w:tc>
          <w:tcPr>
            <w:tcW w:w="1042" w:type="dxa"/>
            <w:tcBorders>
              <w:top w:val="single" w:sz="4" w:space="0" w:color="auto"/>
              <w:bottom w:val="single" w:sz="4" w:space="0" w:color="auto"/>
            </w:tcBorders>
          </w:tcPr>
          <w:p w14:paraId="0F86FCE8" w14:textId="77777777"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b/>
                <w:bCs/>
                <w:szCs w:val="18"/>
              </w:rPr>
            </w:pPr>
            <w:r>
              <w:rPr>
                <w:rFonts w:ascii="Times New Roman" w:eastAsia="Times New Roman" w:hAnsi="Times New Roman" w:cs="Times New Roman"/>
                <w:b/>
              </w:rPr>
              <w:t>Échantillon4</w:t>
            </w:r>
          </w:p>
        </w:tc>
      </w:tr>
      <w:tr w:rsidR="00E759CE" w:rsidRPr="00AE7388" w14:paraId="0A1E5304" w14:textId="77777777" w:rsidTr="00761462">
        <w:trPr>
          <w:trHeight w:val="264"/>
        </w:trPr>
        <w:tc>
          <w:tcPr>
            <w:tcW w:w="1094" w:type="dxa"/>
            <w:tcBorders>
              <w:top w:val="single" w:sz="4" w:space="0" w:color="auto"/>
            </w:tcBorders>
          </w:tcPr>
          <w:p w14:paraId="6508906A" w14:textId="5583429C"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781" w:type="dxa"/>
            <w:tcBorders>
              <w:top w:val="single" w:sz="4" w:space="0" w:color="auto"/>
            </w:tcBorders>
          </w:tcPr>
          <w:p w14:paraId="14990F1F" w14:textId="7086642D"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11,41</w:t>
            </w:r>
          </w:p>
        </w:tc>
        <w:tc>
          <w:tcPr>
            <w:tcW w:w="1042" w:type="dxa"/>
            <w:tcBorders>
              <w:top w:val="single" w:sz="4" w:space="0" w:color="auto"/>
            </w:tcBorders>
          </w:tcPr>
          <w:p w14:paraId="4EE5DF38" w14:textId="7E20CA79"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21,53</w:t>
            </w:r>
          </w:p>
        </w:tc>
        <w:tc>
          <w:tcPr>
            <w:tcW w:w="1042" w:type="dxa"/>
            <w:tcBorders>
              <w:top w:val="single" w:sz="4" w:space="0" w:color="auto"/>
            </w:tcBorders>
          </w:tcPr>
          <w:p w14:paraId="63B141B5" w14:textId="799D0334" w:rsidR="00E759CE" w:rsidRPr="00AE7388" w:rsidRDefault="004B4D59"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105,44</w:t>
            </w:r>
          </w:p>
        </w:tc>
        <w:tc>
          <w:tcPr>
            <w:tcW w:w="1042" w:type="dxa"/>
            <w:tcBorders>
              <w:top w:val="single" w:sz="4" w:space="0" w:color="auto"/>
            </w:tcBorders>
          </w:tcPr>
          <w:p w14:paraId="223298D8" w14:textId="0B1324F0"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338,18</w:t>
            </w:r>
          </w:p>
        </w:tc>
      </w:tr>
      <w:tr w:rsidR="00E759CE" w:rsidRPr="00AE7388" w14:paraId="3465B392" w14:textId="77777777" w:rsidTr="00761462">
        <w:trPr>
          <w:trHeight w:val="198"/>
        </w:trPr>
        <w:tc>
          <w:tcPr>
            <w:tcW w:w="1094" w:type="dxa"/>
            <w:tcBorders>
              <w:bottom w:val="single" w:sz="4" w:space="0" w:color="auto"/>
            </w:tcBorders>
          </w:tcPr>
          <w:p w14:paraId="48636AF0" w14:textId="77777777" w:rsidR="00E759CE" w:rsidRPr="00AE7388" w:rsidRDefault="00E759CE"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b/>
              </w:rPr>
              <w:t>CV</w:t>
            </w:r>
          </w:p>
        </w:tc>
        <w:tc>
          <w:tcPr>
            <w:tcW w:w="781" w:type="dxa"/>
            <w:tcBorders>
              <w:bottom w:val="single" w:sz="4" w:space="0" w:color="auto"/>
            </w:tcBorders>
          </w:tcPr>
          <w:p w14:paraId="290A52A7" w14:textId="499AEF80" w:rsidR="00E759CE" w:rsidRPr="00AE7388" w:rsidRDefault="004B4D59"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4,99 %</w:t>
            </w:r>
          </w:p>
        </w:tc>
        <w:tc>
          <w:tcPr>
            <w:tcW w:w="1042" w:type="dxa"/>
            <w:tcBorders>
              <w:bottom w:val="single" w:sz="4" w:space="0" w:color="auto"/>
            </w:tcBorders>
          </w:tcPr>
          <w:p w14:paraId="0C11A5DD" w14:textId="109137DC" w:rsidR="00E759CE" w:rsidRPr="00AE7388" w:rsidRDefault="004B4D59"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2,32 %</w:t>
            </w:r>
          </w:p>
        </w:tc>
        <w:tc>
          <w:tcPr>
            <w:tcW w:w="1042" w:type="dxa"/>
            <w:tcBorders>
              <w:bottom w:val="single" w:sz="4" w:space="0" w:color="auto"/>
            </w:tcBorders>
          </w:tcPr>
          <w:p w14:paraId="1C14D6EB" w14:textId="58AE0C53" w:rsidR="00E759CE" w:rsidRPr="00AE7388" w:rsidRDefault="004B4D59"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3,41 %</w:t>
            </w:r>
          </w:p>
        </w:tc>
        <w:tc>
          <w:tcPr>
            <w:tcW w:w="1042" w:type="dxa"/>
            <w:tcBorders>
              <w:bottom w:val="single" w:sz="4" w:space="0" w:color="auto"/>
            </w:tcBorders>
          </w:tcPr>
          <w:p w14:paraId="6685C1B9" w14:textId="62A5E8B5" w:rsidR="00E759CE" w:rsidRPr="00AE7388" w:rsidRDefault="004B4D59" w:rsidP="00910034">
            <w:pPr>
              <w:widowControl w:val="0"/>
              <w:autoSpaceDE w:val="0"/>
              <w:autoSpaceDN w:val="0"/>
              <w:adjustRightInd w:val="0"/>
              <w:snapToGri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3,34 %</w:t>
            </w:r>
          </w:p>
        </w:tc>
      </w:tr>
    </w:tbl>
    <w:p w14:paraId="218A7A8B" w14:textId="77777777" w:rsidR="0061006E" w:rsidRDefault="0061006E"/>
    <w:tbl>
      <w:tblPr>
        <w:tblW w:w="0" w:type="auto"/>
        <w:tblInd w:w="40" w:type="dxa"/>
        <w:tblLayout w:type="fixed"/>
        <w:tblLook w:val="0000" w:firstRow="0" w:lastRow="0" w:firstColumn="0" w:lastColumn="0" w:noHBand="0" w:noVBand="0"/>
      </w:tblPr>
      <w:tblGrid>
        <w:gridCol w:w="1094"/>
        <w:gridCol w:w="781"/>
        <w:gridCol w:w="1042"/>
        <w:gridCol w:w="1042"/>
        <w:gridCol w:w="1042"/>
      </w:tblGrid>
      <w:tr w:rsidR="00E759CE" w:rsidRPr="00225F59" w14:paraId="60861328" w14:textId="77777777" w:rsidTr="00761462">
        <w:trPr>
          <w:trHeight w:val="231"/>
        </w:trPr>
        <w:tc>
          <w:tcPr>
            <w:tcW w:w="5001" w:type="dxa"/>
            <w:gridSpan w:val="5"/>
            <w:tcBorders>
              <w:bottom w:val="single" w:sz="4" w:space="0" w:color="auto"/>
            </w:tcBorders>
          </w:tcPr>
          <w:p w14:paraId="3CA6A7F4" w14:textId="560F678C" w:rsidR="00E759CE" w:rsidRPr="00225F59" w:rsidRDefault="00E759CE" w:rsidP="00910034">
            <w:pPr>
              <w:spacing w:after="12"/>
              <w:ind w:left="189"/>
              <w:jc w:val="center"/>
              <w:rPr>
                <w:rFonts w:eastAsiaTheme="minorEastAsia"/>
                <w:lang w:val="fr-FR"/>
              </w:rPr>
            </w:pPr>
            <w:r w:rsidRPr="00225F59">
              <w:rPr>
                <w:rFonts w:ascii="Times New Roman" w:eastAsia="Times New Roman" w:hAnsi="Times New Roman" w:cs="Times New Roman"/>
                <w:lang w:val="fr-FR"/>
              </w:rPr>
              <w:t>Précision inter-essai : CV &lt; 15 %</w:t>
            </w:r>
          </w:p>
        </w:tc>
      </w:tr>
      <w:tr w:rsidR="00E759CE" w14:paraId="4FC2CC78" w14:textId="77777777" w:rsidTr="00761462">
        <w:trPr>
          <w:trHeight w:val="297"/>
        </w:trPr>
        <w:tc>
          <w:tcPr>
            <w:tcW w:w="1094" w:type="dxa"/>
            <w:tcBorders>
              <w:top w:val="single" w:sz="4" w:space="0" w:color="auto"/>
              <w:bottom w:val="single" w:sz="4" w:space="0" w:color="auto"/>
            </w:tcBorders>
          </w:tcPr>
          <w:p w14:paraId="1299C55E" w14:textId="09AC591A" w:rsidR="00E759CE" w:rsidRPr="00681E3A" w:rsidRDefault="00E759CE" w:rsidP="00910034">
            <w:pPr>
              <w:widowControl w:val="0"/>
              <w:autoSpaceDE w:val="0"/>
              <w:autoSpaceDN w:val="0"/>
              <w:adjustRightInd w:val="0"/>
              <w:snapToGrid w:val="0"/>
              <w:spacing w:afterLines="50" w:after="120" w:line="240" w:lineRule="auto"/>
              <w:ind w:left="0" w:firstLine="0"/>
              <w:jc w:val="left"/>
              <w:rPr>
                <w:b/>
                <w:bCs/>
                <w:szCs w:val="18"/>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781" w:type="dxa"/>
            <w:tcBorders>
              <w:top w:val="single" w:sz="4" w:space="0" w:color="auto"/>
              <w:bottom w:val="single" w:sz="4" w:space="0" w:color="auto"/>
            </w:tcBorders>
          </w:tcPr>
          <w:p w14:paraId="303566D7" w14:textId="77777777" w:rsidR="00E759CE" w:rsidRPr="00681E3A" w:rsidRDefault="00E759CE" w:rsidP="00910034">
            <w:pPr>
              <w:widowControl w:val="0"/>
              <w:autoSpaceDE w:val="0"/>
              <w:autoSpaceDN w:val="0"/>
              <w:adjustRightInd w:val="0"/>
              <w:snapToGrid w:val="0"/>
              <w:spacing w:afterLines="50" w:after="120" w:line="240" w:lineRule="auto"/>
              <w:ind w:left="0" w:firstLine="0"/>
              <w:jc w:val="left"/>
              <w:rPr>
                <w:b/>
                <w:bCs/>
                <w:szCs w:val="18"/>
              </w:rPr>
            </w:pPr>
            <w:r>
              <w:rPr>
                <w:rFonts w:ascii="Times New Roman" w:eastAsia="Times New Roman" w:hAnsi="Times New Roman" w:cs="Times New Roman"/>
                <w:b/>
              </w:rPr>
              <w:t>Échantillon1</w:t>
            </w:r>
          </w:p>
        </w:tc>
        <w:tc>
          <w:tcPr>
            <w:tcW w:w="1042" w:type="dxa"/>
            <w:tcBorders>
              <w:top w:val="single" w:sz="4" w:space="0" w:color="auto"/>
              <w:bottom w:val="single" w:sz="4" w:space="0" w:color="auto"/>
            </w:tcBorders>
          </w:tcPr>
          <w:p w14:paraId="0BB708B8" w14:textId="77777777" w:rsidR="00E759CE" w:rsidRPr="00681E3A" w:rsidRDefault="00E759CE" w:rsidP="00910034">
            <w:pPr>
              <w:widowControl w:val="0"/>
              <w:autoSpaceDE w:val="0"/>
              <w:autoSpaceDN w:val="0"/>
              <w:adjustRightInd w:val="0"/>
              <w:snapToGrid w:val="0"/>
              <w:spacing w:afterLines="50" w:after="120" w:line="240" w:lineRule="auto"/>
              <w:ind w:left="0" w:firstLine="0"/>
              <w:jc w:val="left"/>
              <w:rPr>
                <w:b/>
                <w:bCs/>
                <w:szCs w:val="18"/>
              </w:rPr>
            </w:pPr>
            <w:r>
              <w:rPr>
                <w:rFonts w:ascii="Times New Roman" w:eastAsia="Times New Roman" w:hAnsi="Times New Roman" w:cs="Times New Roman"/>
                <w:b/>
              </w:rPr>
              <w:t>Échantillon2</w:t>
            </w:r>
          </w:p>
        </w:tc>
        <w:tc>
          <w:tcPr>
            <w:tcW w:w="1042" w:type="dxa"/>
            <w:tcBorders>
              <w:top w:val="single" w:sz="4" w:space="0" w:color="auto"/>
              <w:bottom w:val="single" w:sz="4" w:space="0" w:color="auto"/>
            </w:tcBorders>
          </w:tcPr>
          <w:p w14:paraId="07D640AE" w14:textId="77777777" w:rsidR="00E759CE" w:rsidRPr="00681E3A" w:rsidRDefault="00E759CE" w:rsidP="00910034">
            <w:pPr>
              <w:widowControl w:val="0"/>
              <w:autoSpaceDE w:val="0"/>
              <w:autoSpaceDN w:val="0"/>
              <w:adjustRightInd w:val="0"/>
              <w:snapToGrid w:val="0"/>
              <w:spacing w:afterLines="50" w:after="120" w:line="240" w:lineRule="auto"/>
              <w:ind w:left="0" w:firstLine="0"/>
              <w:jc w:val="left"/>
              <w:rPr>
                <w:b/>
                <w:bCs/>
                <w:szCs w:val="18"/>
              </w:rPr>
            </w:pPr>
            <w:r>
              <w:rPr>
                <w:rFonts w:ascii="Times New Roman" w:eastAsia="Times New Roman" w:hAnsi="Times New Roman" w:cs="Times New Roman"/>
                <w:b/>
              </w:rPr>
              <w:t>Échantillon3</w:t>
            </w:r>
          </w:p>
        </w:tc>
        <w:tc>
          <w:tcPr>
            <w:tcW w:w="1042" w:type="dxa"/>
            <w:tcBorders>
              <w:top w:val="single" w:sz="4" w:space="0" w:color="auto"/>
              <w:bottom w:val="single" w:sz="4" w:space="0" w:color="auto"/>
            </w:tcBorders>
          </w:tcPr>
          <w:p w14:paraId="417C11C7" w14:textId="77777777" w:rsidR="00E759CE" w:rsidRPr="00681E3A" w:rsidRDefault="00E759CE" w:rsidP="00910034">
            <w:pPr>
              <w:widowControl w:val="0"/>
              <w:autoSpaceDE w:val="0"/>
              <w:autoSpaceDN w:val="0"/>
              <w:adjustRightInd w:val="0"/>
              <w:snapToGrid w:val="0"/>
              <w:spacing w:afterLines="50" w:after="120" w:line="240" w:lineRule="auto"/>
              <w:ind w:left="0" w:firstLine="0"/>
              <w:jc w:val="left"/>
              <w:rPr>
                <w:b/>
                <w:bCs/>
                <w:szCs w:val="18"/>
              </w:rPr>
            </w:pPr>
            <w:r>
              <w:rPr>
                <w:rFonts w:ascii="Times New Roman" w:eastAsia="Times New Roman" w:hAnsi="Times New Roman" w:cs="Times New Roman"/>
                <w:b/>
              </w:rPr>
              <w:t>Échantillon4</w:t>
            </w:r>
          </w:p>
        </w:tc>
      </w:tr>
      <w:tr w:rsidR="00E759CE" w14:paraId="6C3D10D9" w14:textId="77777777" w:rsidTr="00761462">
        <w:trPr>
          <w:trHeight w:val="264"/>
        </w:trPr>
        <w:tc>
          <w:tcPr>
            <w:tcW w:w="1094" w:type="dxa"/>
            <w:tcBorders>
              <w:top w:val="single" w:sz="4" w:space="0" w:color="auto"/>
            </w:tcBorders>
          </w:tcPr>
          <w:p w14:paraId="7F2AF4E0" w14:textId="2060E644" w:rsidR="00E759CE" w:rsidRDefault="00E759CE" w:rsidP="00910034">
            <w:pPr>
              <w:widowControl w:val="0"/>
              <w:autoSpaceDE w:val="0"/>
              <w:autoSpaceDN w:val="0"/>
              <w:adjustRightInd w:val="0"/>
              <w:snapToGrid w:val="0"/>
              <w:spacing w:afterLines="50" w:after="120" w:line="240" w:lineRule="auto"/>
              <w:ind w:left="0" w:firstLine="0"/>
              <w:jc w:val="left"/>
              <w:rPr>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781" w:type="dxa"/>
            <w:tcBorders>
              <w:top w:val="single" w:sz="4" w:space="0" w:color="auto"/>
            </w:tcBorders>
          </w:tcPr>
          <w:p w14:paraId="2E013B0C" w14:textId="5FE76118"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10,83</w:t>
            </w:r>
          </w:p>
        </w:tc>
        <w:tc>
          <w:tcPr>
            <w:tcW w:w="1042" w:type="dxa"/>
            <w:tcBorders>
              <w:top w:val="single" w:sz="4" w:space="0" w:color="auto"/>
            </w:tcBorders>
          </w:tcPr>
          <w:p w14:paraId="00431700" w14:textId="25EC5988"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20,82</w:t>
            </w:r>
          </w:p>
        </w:tc>
        <w:tc>
          <w:tcPr>
            <w:tcW w:w="1042" w:type="dxa"/>
            <w:tcBorders>
              <w:top w:val="single" w:sz="4" w:space="0" w:color="auto"/>
            </w:tcBorders>
          </w:tcPr>
          <w:p w14:paraId="28D61419" w14:textId="1A087225"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104,49</w:t>
            </w:r>
          </w:p>
        </w:tc>
        <w:tc>
          <w:tcPr>
            <w:tcW w:w="1042" w:type="dxa"/>
            <w:tcBorders>
              <w:top w:val="single" w:sz="4" w:space="0" w:color="auto"/>
            </w:tcBorders>
          </w:tcPr>
          <w:p w14:paraId="37CDC64C" w14:textId="49232173"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364,60</w:t>
            </w:r>
          </w:p>
        </w:tc>
      </w:tr>
      <w:tr w:rsidR="00E759CE" w14:paraId="03FF6738" w14:textId="77777777" w:rsidTr="00761462">
        <w:trPr>
          <w:trHeight w:val="198"/>
        </w:trPr>
        <w:tc>
          <w:tcPr>
            <w:tcW w:w="1094" w:type="dxa"/>
            <w:tcBorders>
              <w:bottom w:val="single" w:sz="4" w:space="0" w:color="auto"/>
            </w:tcBorders>
          </w:tcPr>
          <w:p w14:paraId="7DBC3A5B" w14:textId="77777777" w:rsidR="00E759CE" w:rsidRDefault="00E759CE"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b/>
              </w:rPr>
              <w:t>CV</w:t>
            </w:r>
          </w:p>
        </w:tc>
        <w:tc>
          <w:tcPr>
            <w:tcW w:w="781" w:type="dxa"/>
            <w:tcBorders>
              <w:bottom w:val="single" w:sz="4" w:space="0" w:color="auto"/>
            </w:tcBorders>
          </w:tcPr>
          <w:p w14:paraId="3917BA0F" w14:textId="1AFC0A81"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8,24 %</w:t>
            </w:r>
          </w:p>
        </w:tc>
        <w:tc>
          <w:tcPr>
            <w:tcW w:w="1042" w:type="dxa"/>
            <w:tcBorders>
              <w:bottom w:val="single" w:sz="4" w:space="0" w:color="auto"/>
            </w:tcBorders>
          </w:tcPr>
          <w:p w14:paraId="5E4994CF" w14:textId="65C24C82"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5,67 %</w:t>
            </w:r>
          </w:p>
        </w:tc>
        <w:tc>
          <w:tcPr>
            <w:tcW w:w="1042" w:type="dxa"/>
            <w:tcBorders>
              <w:bottom w:val="single" w:sz="4" w:space="0" w:color="auto"/>
            </w:tcBorders>
          </w:tcPr>
          <w:p w14:paraId="47DEAE5A" w14:textId="1A8ADE1B"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5,71 %</w:t>
            </w:r>
          </w:p>
        </w:tc>
        <w:tc>
          <w:tcPr>
            <w:tcW w:w="1042" w:type="dxa"/>
            <w:tcBorders>
              <w:bottom w:val="single" w:sz="4" w:space="0" w:color="auto"/>
            </w:tcBorders>
          </w:tcPr>
          <w:p w14:paraId="44D394C7" w14:textId="048406C0" w:rsidR="00E759CE" w:rsidRDefault="004B4D59" w:rsidP="00910034">
            <w:pPr>
              <w:widowControl w:val="0"/>
              <w:autoSpaceDE w:val="0"/>
              <w:autoSpaceDN w:val="0"/>
              <w:adjustRightInd w:val="0"/>
              <w:snapToGrid w:val="0"/>
              <w:spacing w:afterLines="50" w:after="120" w:line="240" w:lineRule="auto"/>
              <w:ind w:left="0" w:firstLine="0"/>
              <w:jc w:val="left"/>
              <w:rPr>
                <w:szCs w:val="18"/>
              </w:rPr>
            </w:pPr>
            <w:r>
              <w:rPr>
                <w:rFonts w:ascii="Times New Roman" w:eastAsia="Times New Roman" w:hAnsi="Times New Roman" w:cs="Times New Roman"/>
                <w:sz w:val="14"/>
              </w:rPr>
              <w:t>5,81 %</w:t>
            </w:r>
          </w:p>
        </w:tc>
      </w:tr>
    </w:tbl>
    <w:p w14:paraId="057588FE" w14:textId="5A77EC65" w:rsidR="00912F8F" w:rsidRPr="00225F59" w:rsidRDefault="00DF239D" w:rsidP="004A0473">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sz w:val="12"/>
          <w:lang w:val="fr-FR"/>
        </w:rPr>
        <w:t>*Données représentatives</w:t>
      </w:r>
      <w:r w:rsidR="00225F59">
        <w:rPr>
          <w:rFonts w:ascii="Times New Roman" w:eastAsia="Times New Roman" w:hAnsi="Times New Roman" w:cs="Times New Roman"/>
          <w:sz w:val="12"/>
          <w:lang w:val="fr-FR"/>
        </w:rPr>
        <w:t xml:space="preserve"> </w:t>
      </w:r>
      <w:r w:rsidRPr="00225F59">
        <w:rPr>
          <w:rFonts w:ascii="Times New Roman" w:eastAsia="Times New Roman" w:hAnsi="Times New Roman" w:cs="Times New Roman"/>
          <w:sz w:val="12"/>
          <w:lang w:val="fr-FR"/>
        </w:rPr>
        <w:t>; les résultats dans les laboratoires individuels peuvent différer de ces données.</w:t>
      </w:r>
    </w:p>
    <w:p w14:paraId="09152575"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LIMITE DE BLANC / DETECTION (LDB/LDD)</w:t>
      </w:r>
    </w:p>
    <w:p w14:paraId="5D564F4F" w14:textId="77777777" w:rsidR="004B4D59"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La LDB/LDD a été déterminé conformément à la directive CLSI EP17-A.</w:t>
      </w:r>
    </w:p>
    <w:p w14:paraId="0B4AC14A" w14:textId="415B0EDF"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L'essai est conçu pour avoir une LdB/LdD ≤ 0,5 RU/mL.</w:t>
      </w:r>
    </w:p>
    <w:p w14:paraId="4DE5E7CF"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LINÉARITÉ</w:t>
      </w:r>
    </w:p>
    <w:p w14:paraId="07FAC552"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La plage linéaire de l'essai est de 2 à 400 RU/mL.</w:t>
      </w:r>
    </w:p>
    <w:p w14:paraId="3347F500" w14:textId="4DE0A1D9"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p w14:paraId="49E4967F" w14:textId="55C72995" w:rsidR="004B4D59" w:rsidRPr="00225F59" w:rsidRDefault="004B4D59" w:rsidP="004A0473">
      <w:pPr>
        <w:adjustRightInd w:val="0"/>
        <w:snapToGrid w:val="0"/>
        <w:spacing w:afterLines="50" w:after="120" w:line="240" w:lineRule="auto"/>
        <w:ind w:left="0" w:right="0" w:firstLine="0"/>
        <w:jc w:val="left"/>
        <w:rPr>
          <w:lang w:val="fr-FR"/>
        </w:rPr>
      </w:pPr>
    </w:p>
    <w:tbl>
      <w:tblPr>
        <w:tblW w:w="0" w:type="auto"/>
        <w:tblInd w:w="-35" w:type="dxa"/>
        <w:tblLook w:val="0000" w:firstRow="0" w:lastRow="0" w:firstColumn="0" w:lastColumn="0" w:noHBand="0" w:noVBand="0"/>
      </w:tblPr>
      <w:tblGrid>
        <w:gridCol w:w="1475"/>
        <w:gridCol w:w="1831"/>
        <w:gridCol w:w="1770"/>
      </w:tblGrid>
      <w:tr w:rsidR="004B4D59" w:rsidRPr="00AE7388" w14:paraId="043B2F81" w14:textId="77777777" w:rsidTr="00A61F79">
        <w:trPr>
          <w:trHeight w:val="500"/>
        </w:trPr>
        <w:tc>
          <w:tcPr>
            <w:tcW w:w="1555" w:type="dxa"/>
            <w:tcBorders>
              <w:top w:val="single" w:sz="4" w:space="0" w:color="auto"/>
              <w:bottom w:val="single" w:sz="4" w:space="0" w:color="auto"/>
            </w:tcBorders>
            <w:vAlign w:val="center"/>
          </w:tcPr>
          <w:p w14:paraId="616E55A2" w14:textId="77777777" w:rsidR="004B4D59" w:rsidRPr="00AE7388" w:rsidRDefault="004B4D59" w:rsidP="00910034">
            <w:pPr>
              <w:adjustRightInd w:val="0"/>
              <w:snapToGri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913" w:type="dxa"/>
            <w:tcBorders>
              <w:top w:val="single" w:sz="4" w:space="0" w:color="auto"/>
              <w:bottom w:val="single" w:sz="4" w:space="0" w:color="auto"/>
            </w:tcBorders>
            <w:vAlign w:val="center"/>
          </w:tcPr>
          <w:p w14:paraId="60D81D56" w14:textId="77777777" w:rsidR="004B4D59" w:rsidRPr="00225F59" w:rsidRDefault="004B4D59" w:rsidP="00910034">
            <w:pPr>
              <w:adjustRightInd w:val="0"/>
              <w:snapToGrid w:val="0"/>
              <w:spacing w:afterLines="50" w:after="120" w:line="240" w:lineRule="auto"/>
              <w:ind w:left="0" w:firstLine="0"/>
              <w:jc w:val="center"/>
              <w:rPr>
                <w:rFonts w:ascii="Times New Roman" w:hAnsi="Times New Roman" w:cs="Times New Roman"/>
                <w:szCs w:val="18"/>
                <w:lang w:val="fr-FR"/>
              </w:rPr>
            </w:pPr>
            <w:r w:rsidRPr="00225F59">
              <w:rPr>
                <w:rFonts w:ascii="Times New Roman" w:eastAsia="Times New Roman" w:hAnsi="Times New Roman" w:cs="Times New Roman"/>
                <w:b/>
                <w:lang w:val="fr-FR"/>
              </w:rPr>
              <w:t>Ordonnée à l'origine</w:t>
            </w:r>
          </w:p>
        </w:tc>
        <w:tc>
          <w:tcPr>
            <w:tcW w:w="1895" w:type="dxa"/>
            <w:tcBorders>
              <w:top w:val="single" w:sz="4" w:space="0" w:color="auto"/>
              <w:bottom w:val="single" w:sz="4" w:space="0" w:color="auto"/>
            </w:tcBorders>
            <w:vAlign w:val="center"/>
          </w:tcPr>
          <w:p w14:paraId="5DEA6540" w14:textId="77777777" w:rsidR="004B4D59" w:rsidRPr="00AE7388" w:rsidRDefault="004B4D59" w:rsidP="00910034">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r</w:t>
            </w:r>
          </w:p>
        </w:tc>
      </w:tr>
      <w:tr w:rsidR="004B4D59" w:rsidRPr="00AE7388" w14:paraId="7828FB86" w14:textId="77777777" w:rsidTr="00A61F79">
        <w:trPr>
          <w:trHeight w:val="500"/>
        </w:trPr>
        <w:tc>
          <w:tcPr>
            <w:tcW w:w="1555" w:type="dxa"/>
            <w:tcBorders>
              <w:top w:val="single" w:sz="4" w:space="0" w:color="auto"/>
              <w:bottom w:val="single" w:sz="4" w:space="0" w:color="auto"/>
            </w:tcBorders>
            <w:vAlign w:val="center"/>
          </w:tcPr>
          <w:p w14:paraId="6D9A26E0" w14:textId="55A905D7" w:rsidR="004B4D59" w:rsidRPr="004B4D59" w:rsidRDefault="004B4D59" w:rsidP="00910034">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1,04</w:t>
            </w:r>
          </w:p>
        </w:tc>
        <w:tc>
          <w:tcPr>
            <w:tcW w:w="1913" w:type="dxa"/>
            <w:tcBorders>
              <w:top w:val="single" w:sz="4" w:space="0" w:color="auto"/>
              <w:bottom w:val="single" w:sz="4" w:space="0" w:color="auto"/>
            </w:tcBorders>
            <w:vAlign w:val="center"/>
          </w:tcPr>
          <w:p w14:paraId="4DD2565C" w14:textId="5611BBFA" w:rsidR="004B4D59" w:rsidRPr="004B4D59" w:rsidRDefault="004B4D59" w:rsidP="00910034">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+0,27</w:t>
            </w:r>
          </w:p>
        </w:tc>
        <w:tc>
          <w:tcPr>
            <w:tcW w:w="1895" w:type="dxa"/>
            <w:tcBorders>
              <w:top w:val="single" w:sz="4" w:space="0" w:color="auto"/>
              <w:bottom w:val="single" w:sz="4" w:space="0" w:color="auto"/>
            </w:tcBorders>
            <w:vAlign w:val="center"/>
          </w:tcPr>
          <w:p w14:paraId="1947F259" w14:textId="66ACB7DF" w:rsidR="004B4D59" w:rsidRPr="004B4D59" w:rsidRDefault="004B4D59" w:rsidP="00910034">
            <w:pPr>
              <w:adjustRightInd w:val="0"/>
              <w:snapToGri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1,00</w:t>
            </w:r>
          </w:p>
        </w:tc>
      </w:tr>
    </w:tbl>
    <w:p w14:paraId="034C145A" w14:textId="45B4BF33" w:rsidR="00912F8F" w:rsidRPr="00225F59" w:rsidRDefault="00DF239D" w:rsidP="004A0473">
      <w:pPr>
        <w:adjustRightInd w:val="0"/>
        <w:snapToGrid w:val="0"/>
        <w:spacing w:afterLines="50" w:after="120" w:line="240" w:lineRule="auto"/>
        <w:ind w:left="0" w:right="0" w:firstLine="0"/>
        <w:jc w:val="left"/>
        <w:rPr>
          <w:lang w:val="fr-FR"/>
        </w:rPr>
      </w:pPr>
      <w:r w:rsidRPr="00225F59">
        <w:rPr>
          <w:rFonts w:ascii="Times New Roman" w:eastAsia="Times New Roman" w:hAnsi="Times New Roman" w:cs="Times New Roman"/>
          <w:sz w:val="12"/>
          <w:lang w:val="fr-FR"/>
        </w:rPr>
        <w:t>*Données représentatives</w:t>
      </w:r>
      <w:r w:rsidR="00225F59">
        <w:rPr>
          <w:rFonts w:ascii="Times New Roman" w:eastAsia="Times New Roman" w:hAnsi="Times New Roman" w:cs="Times New Roman"/>
          <w:sz w:val="12"/>
          <w:lang w:val="fr-FR"/>
        </w:rPr>
        <w:t xml:space="preserve"> </w:t>
      </w:r>
      <w:r w:rsidRPr="00225F59">
        <w:rPr>
          <w:rFonts w:ascii="Times New Roman" w:eastAsia="Times New Roman" w:hAnsi="Times New Roman" w:cs="Times New Roman"/>
          <w:sz w:val="12"/>
          <w:lang w:val="fr-FR"/>
        </w:rPr>
        <w:t>; les résultats dans les laboratoires individuels peuvent différer de ces données.</w:t>
      </w:r>
    </w:p>
    <w:p w14:paraId="18B58376"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INTERFÉRENCE</w:t>
      </w:r>
    </w:p>
    <w:p w14:paraId="0680F348"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1C01B81F" w14:textId="4217DF91" w:rsidR="00912F8F" w:rsidRPr="00225F59" w:rsidRDefault="004A0473" w:rsidP="004A0473">
      <w:pPr>
        <w:adjustRightInd w:val="0"/>
        <w:snapToGrid w:val="0"/>
        <w:spacing w:afterLines="50" w:after="120" w:line="240" w:lineRule="auto"/>
        <w:ind w:left="0" w:right="0" w:firstLine="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Bilirubine ≤ 40 mg/</w:t>
      </w:r>
      <w:proofErr w:type="gramStart"/>
      <w:r w:rsidRPr="00225F59">
        <w:rPr>
          <w:rFonts w:ascii="Times New Roman" w:eastAsia="Times New Roman" w:hAnsi="Times New Roman" w:cs="Times New Roman"/>
          <w:lang w:val="fr-FR"/>
        </w:rPr>
        <w:t>dL</w:t>
      </w:r>
      <w:r w:rsidR="00225F59">
        <w:rPr>
          <w:rFonts w:ascii="Times New Roman" w:eastAsia="Times New Roman" w:hAnsi="Times New Roman" w:cs="Times New Roman"/>
          <w:lang w:val="fr-FR"/>
        </w:rPr>
        <w:t xml:space="preserve"> </w:t>
      </w:r>
      <w:r w:rsidRPr="00225F59">
        <w:rPr>
          <w:rFonts w:ascii="Times New Roman" w:eastAsia="Times New Roman" w:hAnsi="Times New Roman" w:cs="Times New Roman"/>
          <w:lang w:val="fr-FR"/>
        </w:rPr>
        <w:t>;</w:t>
      </w:r>
      <w:proofErr w:type="gramEnd"/>
    </w:p>
    <w:p w14:paraId="09014220" w14:textId="41C0C9CF" w:rsidR="00912F8F" w:rsidRPr="00225F59" w:rsidRDefault="004A0473" w:rsidP="004A0473">
      <w:pPr>
        <w:adjustRightInd w:val="0"/>
        <w:snapToGrid w:val="0"/>
        <w:spacing w:afterLines="50" w:after="120" w:line="240" w:lineRule="auto"/>
        <w:ind w:left="0" w:right="0" w:firstLine="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Hemoglobin ≤ 150 mg/</w:t>
      </w:r>
      <w:proofErr w:type="gramStart"/>
      <w:r w:rsidRPr="00225F59">
        <w:rPr>
          <w:rFonts w:ascii="Times New Roman" w:eastAsia="Times New Roman" w:hAnsi="Times New Roman" w:cs="Times New Roman"/>
          <w:lang w:val="fr-FR"/>
        </w:rPr>
        <w:t>dL ;</w:t>
      </w:r>
      <w:proofErr w:type="gramEnd"/>
    </w:p>
    <w:p w14:paraId="10527655" w14:textId="007EF84F" w:rsidR="00912F8F" w:rsidRPr="00225F59" w:rsidRDefault="004A0473" w:rsidP="004A0473">
      <w:pPr>
        <w:adjustRightInd w:val="0"/>
        <w:snapToGrid w:val="0"/>
        <w:spacing w:afterLines="50" w:after="120" w:line="240" w:lineRule="auto"/>
        <w:ind w:left="0" w:right="0" w:firstLine="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Triglycerides ≤ 1</w:t>
      </w:r>
      <w:r w:rsid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000 mg/</w:t>
      </w:r>
      <w:proofErr w:type="gramStart"/>
      <w:r w:rsidRPr="00225F59">
        <w:rPr>
          <w:rFonts w:ascii="Times New Roman" w:eastAsia="Times New Roman" w:hAnsi="Times New Roman" w:cs="Times New Roman"/>
          <w:lang w:val="fr-FR"/>
        </w:rPr>
        <w:t>dL ;</w:t>
      </w:r>
      <w:proofErr w:type="gramEnd"/>
    </w:p>
    <w:p w14:paraId="469250E7" w14:textId="6179B0AB" w:rsidR="00912F8F" w:rsidRPr="00225F59" w:rsidRDefault="004A0473" w:rsidP="004A0473">
      <w:pPr>
        <w:adjustRightInd w:val="0"/>
        <w:snapToGrid w:val="0"/>
        <w:spacing w:afterLines="50" w:after="120" w:line="240" w:lineRule="auto"/>
        <w:ind w:left="0" w:right="0" w:firstLine="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Facteur rhumatoïde (FR) ≤ 1</w:t>
      </w:r>
      <w:r w:rsid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 xml:space="preserve">000 </w:t>
      </w:r>
      <w:r w:rsidR="00225F59">
        <w:rPr>
          <w:rFonts w:ascii="Times New Roman" w:eastAsia="Times New Roman" w:hAnsi="Times New Roman" w:cs="Times New Roman"/>
          <w:lang w:val="fr-FR"/>
        </w:rPr>
        <w:t>IU</w:t>
      </w:r>
      <w:r w:rsidRPr="00225F59">
        <w:rPr>
          <w:rFonts w:ascii="Times New Roman" w:eastAsia="Times New Roman" w:hAnsi="Times New Roman" w:cs="Times New Roman"/>
          <w:lang w:val="fr-FR"/>
        </w:rPr>
        <w:t>/</w:t>
      </w:r>
      <w:proofErr w:type="gramStart"/>
      <w:r w:rsidRPr="00225F59">
        <w:rPr>
          <w:rFonts w:ascii="Times New Roman" w:eastAsia="Times New Roman" w:hAnsi="Times New Roman" w:cs="Times New Roman"/>
          <w:lang w:val="fr-FR"/>
        </w:rPr>
        <w:t>mL</w:t>
      </w:r>
      <w:r w:rsidR="00225F59">
        <w:rPr>
          <w:rFonts w:ascii="Times New Roman" w:eastAsia="Times New Roman" w:hAnsi="Times New Roman" w:cs="Times New Roman"/>
          <w:lang w:val="fr-FR"/>
        </w:rPr>
        <w:t xml:space="preserve"> </w:t>
      </w:r>
      <w:r w:rsidRPr="00225F59">
        <w:rPr>
          <w:rFonts w:ascii="Times New Roman" w:eastAsia="Times New Roman" w:hAnsi="Times New Roman" w:cs="Times New Roman"/>
          <w:lang w:val="fr-FR"/>
        </w:rPr>
        <w:t>;</w:t>
      </w:r>
      <w:proofErr w:type="gramEnd"/>
    </w:p>
    <w:p w14:paraId="76368655" w14:textId="7CE1A2D3" w:rsidR="00912F8F" w:rsidRPr="00225F59" w:rsidRDefault="004A0473" w:rsidP="004A0473">
      <w:pPr>
        <w:adjustRightInd w:val="0"/>
        <w:snapToGrid w:val="0"/>
        <w:spacing w:afterLines="50" w:after="120" w:line="240" w:lineRule="auto"/>
        <w:ind w:left="0" w:right="0" w:firstLine="0"/>
        <w:rPr>
          <w:lang w:val="fr-FR"/>
        </w:rPr>
      </w:pPr>
      <w:r>
        <w:rPr>
          <w:rFonts w:ascii="Wingdings" w:eastAsia="Wingdings" w:hAnsi="Wingdings" w:cs="Wingdings"/>
        </w:rPr>
        <w:t></w:t>
      </w:r>
      <w:r w:rsidRPr="00225F59">
        <w:rPr>
          <w:lang w:val="fr-FR"/>
        </w:rPr>
        <w:tab/>
      </w:r>
      <w:r w:rsidRPr="00225F59">
        <w:rPr>
          <w:rFonts w:ascii="Times New Roman" w:eastAsia="Times New Roman" w:hAnsi="Times New Roman" w:cs="Times New Roman"/>
          <w:lang w:val="fr-FR"/>
        </w:rPr>
        <w:t>Anticorps anti-souris humains (AASH) ≤ 2</w:t>
      </w:r>
      <w:r w:rsid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000 ng/mL.</w:t>
      </w:r>
    </w:p>
    <w:p w14:paraId="24CC519C" w14:textId="77777777" w:rsidR="00912F8F" w:rsidRPr="00225F59" w:rsidRDefault="00DF239D" w:rsidP="004A0473">
      <w:pPr>
        <w:pStyle w:val="2"/>
        <w:adjustRightInd w:val="0"/>
        <w:snapToGrid w:val="0"/>
        <w:spacing w:afterLines="50" w:after="120" w:line="240" w:lineRule="auto"/>
        <w:ind w:left="0" w:firstLine="0"/>
        <w:rPr>
          <w:lang w:val="fr-FR"/>
        </w:rPr>
      </w:pPr>
      <w:r w:rsidRPr="00225F59">
        <w:rPr>
          <w:rFonts w:ascii="Times New Roman" w:eastAsia="Times New Roman" w:hAnsi="Times New Roman" w:cs="Times New Roman"/>
          <w:lang w:val="fr-FR"/>
        </w:rPr>
        <w:t>COMPARAISON DES MÉTHODES</w:t>
      </w:r>
    </w:p>
    <w:p w14:paraId="4D638259" w14:textId="77777777" w:rsidR="00912F8F" w:rsidRPr="00225F59" w:rsidRDefault="00DF239D"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tblLook w:val="04A0" w:firstRow="1" w:lastRow="0" w:firstColumn="1" w:lastColumn="0" w:noHBand="0" w:noVBand="1"/>
      </w:tblPr>
      <w:tblGrid>
        <w:gridCol w:w="988"/>
        <w:gridCol w:w="846"/>
        <w:gridCol w:w="846"/>
        <w:gridCol w:w="846"/>
        <w:gridCol w:w="846"/>
      </w:tblGrid>
      <w:tr w:rsidR="004B4D59" w:rsidRPr="0065139B" w14:paraId="4CF99410" w14:textId="77777777" w:rsidTr="00910034">
        <w:trPr>
          <w:trHeight w:val="246"/>
        </w:trPr>
        <w:tc>
          <w:tcPr>
            <w:tcW w:w="1692" w:type="dxa"/>
            <w:gridSpan w:val="2"/>
            <w:vMerge w:val="restart"/>
          </w:tcPr>
          <w:p w14:paraId="5A006EF0" w14:textId="77777777" w:rsidR="004B4D59" w:rsidRDefault="004B4D59" w:rsidP="00910034">
            <w:pPr>
              <w:adjustRightInd w:val="0"/>
              <w:snapToGrid w:val="0"/>
              <w:spacing w:afterLines="50" w:after="120" w:line="240" w:lineRule="auto"/>
              <w:ind w:left="0" w:firstLine="0"/>
              <w:rPr>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tcPr>
          <w:p w14:paraId="5DACE5D2" w14:textId="659C5B4D" w:rsidR="004B4D59" w:rsidRPr="009C746E" w:rsidRDefault="009C746E" w:rsidP="009C746E">
            <w:pPr>
              <w:widowControl w:val="0"/>
              <w:autoSpaceDE w:val="0"/>
              <w:autoSpaceDN w:val="0"/>
              <w:adjustRightInd w:val="0"/>
              <w:spacing w:after="0" w:line="240" w:lineRule="auto"/>
              <w:ind w:left="0" w:right="0" w:firstLine="0"/>
              <w:jc w:val="left"/>
              <w:rPr>
                <w:rFonts w:ascii="Calibri-Bold" w:eastAsiaTheme="minorEastAsia" w:hAnsi="Calibri-Bold" w:cs="Calibri-Bold"/>
                <w:b/>
                <w:bCs/>
                <w:color w:val="auto"/>
                <w:kern w:val="0"/>
                <w:szCs w:val="18"/>
              </w:rPr>
            </w:pPr>
            <w:r>
              <w:rPr>
                <w:rFonts w:ascii="Times New Roman" w:eastAsia="Times New Roman" w:hAnsi="Times New Roman" w:cs="Times New Roman"/>
                <w:b/>
              </w:rPr>
              <w:t>BioCLIA Autoimmune Reagent Kit, PM-</w:t>
            </w:r>
            <w:proofErr w:type="spellStart"/>
            <w:r>
              <w:rPr>
                <w:rFonts w:ascii="Times New Roman" w:eastAsia="Times New Roman" w:hAnsi="Times New Roman" w:cs="Times New Roman"/>
                <w:b/>
              </w:rPr>
              <w:t>Scl</w:t>
            </w:r>
            <w:proofErr w:type="spellEnd"/>
            <w:r>
              <w:rPr>
                <w:rFonts w:ascii="Times New Roman" w:eastAsia="Times New Roman" w:hAnsi="Times New Roman" w:cs="Times New Roman"/>
                <w:b/>
              </w:rPr>
              <w:t xml:space="preserve"> </w:t>
            </w:r>
          </w:p>
        </w:tc>
      </w:tr>
      <w:tr w:rsidR="004B4D59" w14:paraId="485BA769" w14:textId="77777777" w:rsidTr="0061006E">
        <w:trPr>
          <w:trHeight w:val="328"/>
        </w:trPr>
        <w:tc>
          <w:tcPr>
            <w:tcW w:w="1692" w:type="dxa"/>
            <w:gridSpan w:val="2"/>
            <w:vMerge/>
          </w:tcPr>
          <w:p w14:paraId="1DB1FD6F" w14:textId="77777777" w:rsidR="004B4D59" w:rsidRPr="00F30D3B" w:rsidRDefault="004B4D59" w:rsidP="00910034">
            <w:pPr>
              <w:adjustRightInd w:val="0"/>
              <w:snapToGrid w:val="0"/>
              <w:spacing w:afterLines="50" w:after="120" w:line="240" w:lineRule="auto"/>
              <w:ind w:left="0" w:firstLine="0"/>
              <w:rPr>
                <w:szCs w:val="18"/>
                <w:lang w:val="it-IT"/>
              </w:rPr>
            </w:pPr>
          </w:p>
        </w:tc>
        <w:tc>
          <w:tcPr>
            <w:tcW w:w="846" w:type="dxa"/>
            <w:vAlign w:val="center"/>
          </w:tcPr>
          <w:p w14:paraId="50545A13" w14:textId="77777777" w:rsidR="004B4D59" w:rsidRPr="0061006E" w:rsidRDefault="004B4D59" w:rsidP="0061006E">
            <w:pPr>
              <w:adjustRightInd w:val="0"/>
              <w:snapToGrid w:val="0"/>
              <w:spacing w:afterLines="50" w:after="120" w:line="240" w:lineRule="auto"/>
              <w:ind w:left="0" w:firstLine="0"/>
              <w:jc w:val="center"/>
              <w:rPr>
                <w:b/>
                <w:bCs/>
                <w:szCs w:val="18"/>
              </w:rPr>
            </w:pPr>
            <w:r>
              <w:rPr>
                <w:rFonts w:ascii="Times New Roman" w:eastAsia="Times New Roman" w:hAnsi="Times New Roman" w:cs="Times New Roman"/>
                <w:b/>
              </w:rPr>
              <w:t>-</w:t>
            </w:r>
          </w:p>
        </w:tc>
        <w:tc>
          <w:tcPr>
            <w:tcW w:w="846" w:type="dxa"/>
            <w:vAlign w:val="center"/>
          </w:tcPr>
          <w:p w14:paraId="4F106112" w14:textId="77777777" w:rsidR="004B4D59" w:rsidRPr="0061006E" w:rsidRDefault="004B4D59" w:rsidP="0061006E">
            <w:pPr>
              <w:adjustRightInd w:val="0"/>
              <w:snapToGrid w:val="0"/>
              <w:spacing w:afterLines="50" w:after="120" w:line="240" w:lineRule="auto"/>
              <w:ind w:left="0" w:firstLine="0"/>
              <w:jc w:val="center"/>
              <w:rPr>
                <w:b/>
                <w:bCs/>
                <w:szCs w:val="18"/>
              </w:rPr>
            </w:pPr>
            <w:r>
              <w:rPr>
                <w:rFonts w:ascii="Times New Roman" w:eastAsia="Times New Roman" w:hAnsi="Times New Roman" w:cs="Times New Roman"/>
                <w:b/>
              </w:rPr>
              <w:t>+</w:t>
            </w:r>
          </w:p>
        </w:tc>
        <w:tc>
          <w:tcPr>
            <w:tcW w:w="846" w:type="dxa"/>
            <w:vAlign w:val="center"/>
          </w:tcPr>
          <w:p w14:paraId="4268C508" w14:textId="77777777" w:rsidR="004B4D59" w:rsidRDefault="004B4D59" w:rsidP="0061006E">
            <w:pPr>
              <w:adjustRightInd w:val="0"/>
              <w:snapToGrid w:val="0"/>
              <w:spacing w:afterLines="50" w:after="120" w:line="240" w:lineRule="auto"/>
              <w:ind w:left="0" w:firstLine="0"/>
              <w:jc w:val="center"/>
              <w:rPr>
                <w:szCs w:val="18"/>
              </w:rPr>
            </w:pPr>
            <w:r>
              <w:rPr>
                <w:rFonts w:ascii="Times New Roman" w:eastAsia="Times New Roman" w:hAnsi="Times New Roman" w:cs="Times New Roman"/>
                <w:b/>
              </w:rPr>
              <w:t>Total</w:t>
            </w:r>
          </w:p>
        </w:tc>
      </w:tr>
      <w:tr w:rsidR="004B4D59" w14:paraId="613ED3F8" w14:textId="77777777" w:rsidTr="00BC5B61">
        <w:trPr>
          <w:trHeight w:val="317"/>
        </w:trPr>
        <w:tc>
          <w:tcPr>
            <w:tcW w:w="846" w:type="dxa"/>
            <w:vMerge w:val="restart"/>
            <w:vAlign w:val="center"/>
          </w:tcPr>
          <w:p w14:paraId="7F32495F" w14:textId="77777777" w:rsidR="004B4D59" w:rsidRPr="00225F59" w:rsidRDefault="004B4D59" w:rsidP="0061006E">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lang w:val="fr-FR"/>
              </w:rPr>
            </w:pPr>
            <w:r w:rsidRPr="00225F59">
              <w:rPr>
                <w:rFonts w:ascii="Times New Roman" w:eastAsia="Times New Roman" w:hAnsi="Times New Roman" w:cs="Times New Roman"/>
                <w:b/>
                <w:lang w:val="fr-FR"/>
              </w:rPr>
              <w:t>Méthode Prédite</w:t>
            </w:r>
          </w:p>
        </w:tc>
        <w:tc>
          <w:tcPr>
            <w:tcW w:w="846" w:type="dxa"/>
            <w:vAlign w:val="center"/>
          </w:tcPr>
          <w:p w14:paraId="4735C6BC" w14:textId="77777777" w:rsidR="004B4D59" w:rsidRPr="0061006E" w:rsidRDefault="004B4D59" w:rsidP="0061006E">
            <w:pPr>
              <w:adjustRightInd w:val="0"/>
              <w:snapToGrid w:val="0"/>
              <w:spacing w:afterLines="50" w:after="120" w:line="240" w:lineRule="auto"/>
              <w:ind w:left="0" w:firstLine="0"/>
              <w:jc w:val="center"/>
              <w:rPr>
                <w:b/>
                <w:bCs/>
                <w:szCs w:val="18"/>
              </w:rPr>
            </w:pPr>
            <w:r>
              <w:rPr>
                <w:rFonts w:ascii="Times New Roman" w:eastAsia="Times New Roman" w:hAnsi="Times New Roman" w:cs="Times New Roman"/>
                <w:b/>
              </w:rPr>
              <w:t>-</w:t>
            </w:r>
          </w:p>
        </w:tc>
        <w:tc>
          <w:tcPr>
            <w:tcW w:w="846" w:type="dxa"/>
            <w:vAlign w:val="center"/>
          </w:tcPr>
          <w:p w14:paraId="7515F2A2" w14:textId="12990E0B"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50</w:t>
            </w:r>
          </w:p>
        </w:tc>
        <w:tc>
          <w:tcPr>
            <w:tcW w:w="846" w:type="dxa"/>
            <w:vAlign w:val="center"/>
          </w:tcPr>
          <w:p w14:paraId="660A36F9" w14:textId="2FFDC6E1"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0</w:t>
            </w:r>
          </w:p>
        </w:tc>
        <w:tc>
          <w:tcPr>
            <w:tcW w:w="846" w:type="dxa"/>
            <w:vAlign w:val="center"/>
          </w:tcPr>
          <w:p w14:paraId="30EBCDB1" w14:textId="35B25B60"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50</w:t>
            </w:r>
          </w:p>
        </w:tc>
      </w:tr>
      <w:tr w:rsidR="004B4D59" w14:paraId="0E7FB21B" w14:textId="77777777" w:rsidTr="00BC5B61">
        <w:trPr>
          <w:trHeight w:val="328"/>
        </w:trPr>
        <w:tc>
          <w:tcPr>
            <w:tcW w:w="846" w:type="dxa"/>
            <w:vMerge/>
          </w:tcPr>
          <w:p w14:paraId="4256B4AC" w14:textId="77777777" w:rsidR="004B4D59" w:rsidRDefault="004B4D59" w:rsidP="00910034">
            <w:pPr>
              <w:adjustRightInd w:val="0"/>
              <w:snapToGrid w:val="0"/>
              <w:spacing w:afterLines="50" w:after="120" w:line="240" w:lineRule="auto"/>
              <w:ind w:left="0" w:firstLine="0"/>
              <w:rPr>
                <w:szCs w:val="18"/>
              </w:rPr>
            </w:pPr>
          </w:p>
        </w:tc>
        <w:tc>
          <w:tcPr>
            <w:tcW w:w="846" w:type="dxa"/>
            <w:vAlign w:val="center"/>
          </w:tcPr>
          <w:p w14:paraId="135E13B0" w14:textId="77777777" w:rsidR="004B4D59" w:rsidRPr="0061006E" w:rsidRDefault="004B4D59" w:rsidP="0061006E">
            <w:pPr>
              <w:adjustRightInd w:val="0"/>
              <w:snapToGrid w:val="0"/>
              <w:spacing w:afterLines="50" w:after="120" w:line="240" w:lineRule="auto"/>
              <w:ind w:left="0" w:firstLine="0"/>
              <w:jc w:val="center"/>
              <w:rPr>
                <w:b/>
                <w:bCs/>
                <w:szCs w:val="18"/>
              </w:rPr>
            </w:pPr>
            <w:r>
              <w:rPr>
                <w:rFonts w:ascii="Times New Roman" w:eastAsia="Times New Roman" w:hAnsi="Times New Roman" w:cs="Times New Roman"/>
                <w:b/>
              </w:rPr>
              <w:t>+</w:t>
            </w:r>
          </w:p>
        </w:tc>
        <w:tc>
          <w:tcPr>
            <w:tcW w:w="846" w:type="dxa"/>
            <w:vAlign w:val="center"/>
          </w:tcPr>
          <w:p w14:paraId="1B25FB51" w14:textId="1EBF2798"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2</w:t>
            </w:r>
          </w:p>
        </w:tc>
        <w:tc>
          <w:tcPr>
            <w:tcW w:w="846" w:type="dxa"/>
            <w:vAlign w:val="center"/>
          </w:tcPr>
          <w:p w14:paraId="1B2704A1" w14:textId="2AB84FF1"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48</w:t>
            </w:r>
          </w:p>
        </w:tc>
        <w:tc>
          <w:tcPr>
            <w:tcW w:w="846" w:type="dxa"/>
            <w:vAlign w:val="center"/>
          </w:tcPr>
          <w:p w14:paraId="42E962CA" w14:textId="1668536F" w:rsidR="004B4D59" w:rsidRPr="00A23742" w:rsidRDefault="004B4D59"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50</w:t>
            </w:r>
          </w:p>
        </w:tc>
      </w:tr>
      <w:tr w:rsidR="004B4D59" w14:paraId="56B42024" w14:textId="77777777" w:rsidTr="00BC5B61">
        <w:trPr>
          <w:trHeight w:val="304"/>
        </w:trPr>
        <w:tc>
          <w:tcPr>
            <w:tcW w:w="846" w:type="dxa"/>
            <w:vMerge/>
          </w:tcPr>
          <w:p w14:paraId="53E07DAA" w14:textId="77777777" w:rsidR="004B4D59" w:rsidRDefault="004B4D59" w:rsidP="00910034">
            <w:pPr>
              <w:adjustRightInd w:val="0"/>
              <w:snapToGrid w:val="0"/>
              <w:spacing w:afterLines="50" w:after="120" w:line="240" w:lineRule="auto"/>
              <w:ind w:left="0" w:firstLine="0"/>
              <w:rPr>
                <w:szCs w:val="18"/>
              </w:rPr>
            </w:pPr>
          </w:p>
        </w:tc>
        <w:tc>
          <w:tcPr>
            <w:tcW w:w="846" w:type="dxa"/>
            <w:vAlign w:val="center"/>
          </w:tcPr>
          <w:p w14:paraId="6641C403" w14:textId="77777777" w:rsidR="004B4D59" w:rsidRDefault="004B4D59" w:rsidP="0061006E">
            <w:pPr>
              <w:adjustRightInd w:val="0"/>
              <w:snapToGrid w:val="0"/>
              <w:spacing w:afterLines="50" w:after="120" w:line="240" w:lineRule="auto"/>
              <w:ind w:left="0" w:firstLine="0"/>
              <w:jc w:val="center"/>
              <w:rPr>
                <w:szCs w:val="18"/>
              </w:rPr>
            </w:pPr>
            <w:r>
              <w:rPr>
                <w:rFonts w:ascii="Times New Roman" w:eastAsia="Times New Roman" w:hAnsi="Times New Roman" w:cs="Times New Roman"/>
                <w:b/>
              </w:rPr>
              <w:t>Total</w:t>
            </w:r>
          </w:p>
        </w:tc>
        <w:tc>
          <w:tcPr>
            <w:tcW w:w="846" w:type="dxa"/>
            <w:vAlign w:val="center"/>
          </w:tcPr>
          <w:p w14:paraId="04099E74" w14:textId="4EC8BD92"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52</w:t>
            </w:r>
          </w:p>
        </w:tc>
        <w:tc>
          <w:tcPr>
            <w:tcW w:w="846" w:type="dxa"/>
            <w:vAlign w:val="center"/>
          </w:tcPr>
          <w:p w14:paraId="0010892F" w14:textId="3C9C07C8" w:rsidR="004B4D59" w:rsidRPr="00A23742" w:rsidRDefault="0061006E"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48</w:t>
            </w:r>
          </w:p>
        </w:tc>
        <w:tc>
          <w:tcPr>
            <w:tcW w:w="846" w:type="dxa"/>
            <w:vAlign w:val="center"/>
          </w:tcPr>
          <w:p w14:paraId="156B76AA" w14:textId="77777777" w:rsidR="004B4D59" w:rsidRPr="00A23742" w:rsidRDefault="004B4D59" w:rsidP="00BC5B61">
            <w:pPr>
              <w:adjustRightInd w:val="0"/>
              <w:snapToGrid w:val="0"/>
              <w:spacing w:afterLines="50" w:after="120" w:line="240" w:lineRule="auto"/>
              <w:ind w:left="0" w:firstLine="0"/>
              <w:jc w:val="center"/>
              <w:rPr>
                <w:rFonts w:eastAsiaTheme="minorEastAsia"/>
                <w:szCs w:val="18"/>
              </w:rPr>
            </w:pPr>
            <w:r>
              <w:rPr>
                <w:rFonts w:ascii="Times New Roman" w:eastAsia="Times New Roman" w:hAnsi="Times New Roman" w:cs="Times New Roman"/>
              </w:rPr>
              <w:t>100</w:t>
            </w:r>
          </w:p>
        </w:tc>
      </w:tr>
    </w:tbl>
    <w:p w14:paraId="1F78F9E3" w14:textId="77777777" w:rsidR="004B4D59" w:rsidRDefault="004B4D59" w:rsidP="004A0473">
      <w:pPr>
        <w:adjustRightInd w:val="0"/>
        <w:snapToGrid w:val="0"/>
        <w:spacing w:afterLines="50" w:after="120" w:line="240" w:lineRule="auto"/>
        <w:ind w:left="0" w:right="0" w:firstLine="0"/>
        <w:jc w:val="left"/>
        <w:rPr>
          <w:b/>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992"/>
      </w:tblGrid>
      <w:tr w:rsidR="004B4D59" w14:paraId="3965341E" w14:textId="77777777" w:rsidTr="00761462">
        <w:trPr>
          <w:trHeight w:val="330"/>
        </w:trPr>
        <w:tc>
          <w:tcPr>
            <w:tcW w:w="1291" w:type="dxa"/>
          </w:tcPr>
          <w:p w14:paraId="489F4F3A" w14:textId="77777777" w:rsidR="004B4D59" w:rsidRPr="00F30D3B" w:rsidRDefault="004B4D59" w:rsidP="00910034">
            <w:pPr>
              <w:ind w:left="0" w:firstLine="0"/>
              <w:rPr>
                <w:rFonts w:ascii="Times New Roman" w:eastAsiaTheme="minorEastAsia" w:hAnsi="Times New Roman" w:cs="Times New Roman"/>
                <w:szCs w:val="18"/>
              </w:rPr>
            </w:pPr>
            <w:proofErr w:type="spellStart"/>
            <w:r>
              <w:rPr>
                <w:rFonts w:ascii="Times New Roman" w:eastAsia="Times New Roman" w:hAnsi="Times New Roman" w:cs="Times New Roman"/>
                <w:b/>
              </w:rPr>
              <w:t>Sensibilité</w:t>
            </w:r>
            <w:proofErr w:type="spellEnd"/>
          </w:p>
        </w:tc>
        <w:tc>
          <w:tcPr>
            <w:tcW w:w="992" w:type="dxa"/>
          </w:tcPr>
          <w:p w14:paraId="22AF47E0" w14:textId="3A67CED6" w:rsidR="004B4D59" w:rsidRPr="00F30D3B" w:rsidRDefault="00225F59" w:rsidP="00910034">
            <w:pPr>
              <w:ind w:left="0" w:firstLine="0"/>
              <w:rPr>
                <w:rFonts w:ascii="Times New Roman" w:eastAsiaTheme="minorEastAsia" w:hAnsi="Times New Roman" w:cs="Times New Roman"/>
                <w:szCs w:val="18"/>
              </w:rPr>
            </w:pPr>
            <w:r>
              <w:rPr>
                <w:rFonts w:ascii="Times New Roman" w:eastAsia="Times New Roman" w:hAnsi="Times New Roman" w:cs="Times New Roman"/>
              </w:rPr>
              <w:t>96.0</w:t>
            </w:r>
            <w:r w:rsidR="004B4D59">
              <w:rPr>
                <w:rFonts w:ascii="Times New Roman" w:eastAsia="Times New Roman" w:hAnsi="Times New Roman" w:cs="Times New Roman"/>
              </w:rPr>
              <w:t xml:space="preserve"> %</w:t>
            </w:r>
          </w:p>
        </w:tc>
      </w:tr>
      <w:tr w:rsidR="004B4D59" w14:paraId="6E7E7D12" w14:textId="77777777" w:rsidTr="00761462">
        <w:trPr>
          <w:trHeight w:val="375"/>
        </w:trPr>
        <w:tc>
          <w:tcPr>
            <w:tcW w:w="1291" w:type="dxa"/>
          </w:tcPr>
          <w:p w14:paraId="7A8D3145" w14:textId="77777777" w:rsidR="004B4D59" w:rsidRPr="00F30D3B" w:rsidRDefault="004B4D59" w:rsidP="00910034">
            <w:pPr>
              <w:ind w:left="0" w:firstLine="0"/>
              <w:rPr>
                <w:rFonts w:ascii="Times New Roman" w:eastAsiaTheme="minorEastAsia" w:hAnsi="Times New Roman" w:cs="Times New Roman"/>
                <w:szCs w:val="18"/>
              </w:rPr>
            </w:pPr>
            <w:proofErr w:type="spellStart"/>
            <w:r>
              <w:rPr>
                <w:rFonts w:ascii="Times New Roman" w:eastAsia="Times New Roman" w:hAnsi="Times New Roman" w:cs="Times New Roman"/>
                <w:b/>
              </w:rPr>
              <w:t>Spécificité</w:t>
            </w:r>
            <w:proofErr w:type="spellEnd"/>
          </w:p>
        </w:tc>
        <w:tc>
          <w:tcPr>
            <w:tcW w:w="992" w:type="dxa"/>
          </w:tcPr>
          <w:p w14:paraId="15A8241F" w14:textId="22EFD367" w:rsidR="004B4D59" w:rsidRPr="00F30D3B" w:rsidRDefault="00225F59" w:rsidP="00910034">
            <w:pPr>
              <w:ind w:left="0" w:firstLine="0"/>
              <w:rPr>
                <w:rFonts w:ascii="Times New Roman" w:eastAsiaTheme="minorEastAsia" w:hAnsi="Times New Roman" w:cs="Times New Roman"/>
                <w:szCs w:val="18"/>
              </w:rPr>
            </w:pPr>
            <w:r>
              <w:rPr>
                <w:rFonts w:ascii="Times New Roman" w:eastAsia="Times New Roman" w:hAnsi="Times New Roman" w:cs="Times New Roman"/>
              </w:rPr>
              <w:t>100.0</w:t>
            </w:r>
            <w:r w:rsidR="004B4D59">
              <w:rPr>
                <w:rFonts w:ascii="Times New Roman" w:eastAsia="Times New Roman" w:hAnsi="Times New Roman" w:cs="Times New Roman"/>
              </w:rPr>
              <w:t xml:space="preserve"> %</w:t>
            </w:r>
          </w:p>
        </w:tc>
      </w:tr>
      <w:tr w:rsidR="004B4D59" w14:paraId="0E5C4F7F" w14:textId="77777777" w:rsidTr="00761462">
        <w:trPr>
          <w:trHeight w:val="420"/>
        </w:trPr>
        <w:tc>
          <w:tcPr>
            <w:tcW w:w="1291" w:type="dxa"/>
          </w:tcPr>
          <w:p w14:paraId="05910425" w14:textId="77777777" w:rsidR="004B4D59" w:rsidRPr="00F30D3B" w:rsidRDefault="004B4D59" w:rsidP="00910034">
            <w:pPr>
              <w:ind w:left="0" w:firstLine="0"/>
              <w:rPr>
                <w:rFonts w:ascii="Times New Roman" w:eastAsiaTheme="minorEastAsia" w:hAnsi="Times New Roman" w:cs="Times New Roman"/>
                <w:szCs w:val="18"/>
              </w:rPr>
            </w:pPr>
            <w:r>
              <w:rPr>
                <w:rFonts w:ascii="Times New Roman" w:eastAsia="Times New Roman" w:hAnsi="Times New Roman" w:cs="Times New Roman"/>
                <w:b/>
              </w:rPr>
              <w:t>Accord total</w:t>
            </w:r>
          </w:p>
        </w:tc>
        <w:tc>
          <w:tcPr>
            <w:tcW w:w="992" w:type="dxa"/>
          </w:tcPr>
          <w:p w14:paraId="2758A26F" w14:textId="0D147993" w:rsidR="004B4D59" w:rsidRPr="00F30D3B" w:rsidRDefault="004B4D59" w:rsidP="00910034">
            <w:pPr>
              <w:ind w:left="0" w:firstLine="0"/>
              <w:rPr>
                <w:rFonts w:ascii="Times New Roman" w:eastAsiaTheme="minorEastAsia" w:hAnsi="Times New Roman" w:cs="Times New Roman"/>
                <w:szCs w:val="18"/>
              </w:rPr>
            </w:pPr>
            <w:r>
              <w:rPr>
                <w:rFonts w:ascii="Times New Roman" w:eastAsia="Times New Roman" w:hAnsi="Times New Roman" w:cs="Times New Roman"/>
              </w:rPr>
              <w:t>9</w:t>
            </w:r>
            <w:r w:rsidR="00225F59">
              <w:rPr>
                <w:rFonts w:ascii="Times New Roman" w:eastAsia="Times New Roman" w:hAnsi="Times New Roman" w:cs="Times New Roman"/>
              </w:rPr>
              <w:t>8</w:t>
            </w:r>
            <w:r>
              <w:rPr>
                <w:rFonts w:ascii="Times New Roman" w:eastAsia="Times New Roman" w:hAnsi="Times New Roman" w:cs="Times New Roman"/>
              </w:rPr>
              <w:t>,0 %</w:t>
            </w:r>
          </w:p>
        </w:tc>
      </w:tr>
    </w:tbl>
    <w:p w14:paraId="00E34FC7" w14:textId="17EDF913" w:rsidR="00912F8F" w:rsidRDefault="00DF239D" w:rsidP="004A0473">
      <w:pPr>
        <w:adjustRightInd w:val="0"/>
        <w:snapToGrid w:val="0"/>
        <w:spacing w:afterLines="50" w:after="120" w:line="240" w:lineRule="auto"/>
        <w:ind w:left="0" w:right="0" w:firstLine="0"/>
        <w:jc w:val="left"/>
      </w:pPr>
      <w:r>
        <w:rPr>
          <w:b/>
        </w:rPr>
        <w:t xml:space="preserve"> </w:t>
      </w:r>
    </w:p>
    <w:p w14:paraId="2B7832DA" w14:textId="77777777" w:rsidR="00912F8F" w:rsidRDefault="00DF239D" w:rsidP="004A0473">
      <w:pPr>
        <w:pStyle w:val="1"/>
        <w:adjustRightInd w:val="0"/>
        <w:snapToGrid w:val="0"/>
        <w:spacing w:afterLines="50" w:after="120" w:line="240" w:lineRule="auto"/>
        <w:ind w:left="0" w:right="0" w:firstLine="0"/>
      </w:pPr>
      <w:r>
        <w:rPr>
          <w:rFonts w:ascii="Times New Roman" w:eastAsia="Times New Roman" w:hAnsi="Times New Roman" w:cs="Times New Roman"/>
        </w:rPr>
        <w:t>LIMITES</w:t>
      </w:r>
    </w:p>
    <w:p w14:paraId="3D439975" w14:textId="7249D117" w:rsidR="00912F8F" w:rsidRPr="00225F59" w:rsidRDefault="004A0473"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562EEB0" w14:textId="76CEB02E" w:rsidR="00912F8F" w:rsidRPr="00225F59" w:rsidRDefault="004A0473"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1F6BBB8B" w14:textId="0964B05E" w:rsidR="00912F8F" w:rsidRPr="00225F59" w:rsidRDefault="004A0473" w:rsidP="004A0473">
      <w:pPr>
        <w:adjustRightInd w:val="0"/>
        <w:snapToGrid w:val="0"/>
        <w:spacing w:afterLines="50" w:after="120" w:line="240" w:lineRule="auto"/>
        <w:ind w:left="0" w:right="0" w:firstLine="0"/>
        <w:rPr>
          <w:lang w:val="fr-FR"/>
        </w:rPr>
      </w:pPr>
      <w:r w:rsidRPr="00225F59">
        <w:rPr>
          <w:rFonts w:ascii="Times New Roman" w:eastAsia="Times New Roman" w:hAnsi="Times New Roman" w:cs="Times New Roman"/>
          <w:lang w:val="fr-FR"/>
        </w:rPr>
        <w:t>•</w:t>
      </w:r>
      <w:r w:rsidRPr="00225F59">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2BCF6BF5" w14:textId="04280212" w:rsidR="00912F8F" w:rsidRDefault="00DF239D" w:rsidP="004A0473">
      <w:pPr>
        <w:adjustRightInd w:val="0"/>
        <w:snapToGrid w:val="0"/>
        <w:spacing w:afterLines="50" w:after="120" w:line="240" w:lineRule="auto"/>
        <w:ind w:left="0" w:right="0" w:firstLine="0"/>
        <w:jc w:val="left"/>
        <w:rPr>
          <w:b/>
        </w:rPr>
      </w:pPr>
      <w:r>
        <w:rPr>
          <w:rFonts w:ascii="Times New Roman" w:eastAsia="Times New Roman" w:hAnsi="Times New Roman" w:cs="Times New Roman"/>
          <w:b/>
        </w:rPr>
        <w:t>SYMBOLES</w:t>
      </w:r>
    </w:p>
    <w:tbl>
      <w:tblPr>
        <w:tblStyle w:val="a3"/>
        <w:tblW w:w="5031" w:type="dxa"/>
        <w:tblLayout w:type="fixed"/>
        <w:tblLook w:val="04A0" w:firstRow="1" w:lastRow="0" w:firstColumn="1" w:lastColumn="0" w:noHBand="0" w:noVBand="1"/>
      </w:tblPr>
      <w:tblGrid>
        <w:gridCol w:w="1238"/>
        <w:gridCol w:w="1167"/>
        <w:gridCol w:w="1335"/>
        <w:gridCol w:w="1291"/>
      </w:tblGrid>
      <w:tr w:rsidR="009C746E" w14:paraId="01FB6D2C" w14:textId="77777777" w:rsidTr="00761462">
        <w:trPr>
          <w:trHeight w:val="807"/>
        </w:trPr>
        <w:tc>
          <w:tcPr>
            <w:tcW w:w="1238" w:type="dxa"/>
            <w:vAlign w:val="center"/>
          </w:tcPr>
          <w:p w14:paraId="1DC2D2BC"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A237D19" wp14:editId="2E82FB8E">
                  <wp:extent cx="533333" cy="314286"/>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333" cy="314286"/>
                          </a:xfrm>
                          <a:prstGeom prst="rect">
                            <a:avLst/>
                          </a:prstGeom>
                        </pic:spPr>
                      </pic:pic>
                    </a:graphicData>
                  </a:graphic>
                </wp:inline>
              </w:drawing>
            </w:r>
          </w:p>
        </w:tc>
        <w:tc>
          <w:tcPr>
            <w:tcW w:w="1167" w:type="dxa"/>
            <w:vAlign w:val="center"/>
          </w:tcPr>
          <w:p w14:paraId="561B2FEA" w14:textId="77777777" w:rsidR="009C746E" w:rsidRPr="004E6025" w:rsidRDefault="009C746E" w:rsidP="00BC5B61">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335" w:type="dxa"/>
            <w:vAlign w:val="center"/>
          </w:tcPr>
          <w:p w14:paraId="6C0A17FF"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71F93765" wp14:editId="00CF2278">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000" cy="361905"/>
                          </a:xfrm>
                          <a:prstGeom prst="rect">
                            <a:avLst/>
                          </a:prstGeom>
                        </pic:spPr>
                      </pic:pic>
                    </a:graphicData>
                  </a:graphic>
                </wp:inline>
              </w:drawing>
            </w:r>
          </w:p>
        </w:tc>
        <w:tc>
          <w:tcPr>
            <w:tcW w:w="1291" w:type="dxa"/>
            <w:vAlign w:val="center"/>
          </w:tcPr>
          <w:p w14:paraId="5A47725E" w14:textId="77777777" w:rsidR="009C746E" w:rsidRDefault="009C746E" w:rsidP="00BC5B61">
            <w:pPr>
              <w:adjustRightInd w:val="0"/>
              <w:snapToGrid w:val="0"/>
              <w:spacing w:afterLines="50" w:after="120" w:line="240" w:lineRule="auto"/>
              <w:ind w:left="0" w:firstLine="0"/>
              <w:jc w:val="cente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9C746E" w:rsidRPr="00BF48C2" w14:paraId="54CDF4B5" w14:textId="77777777" w:rsidTr="00761462">
        <w:trPr>
          <w:trHeight w:val="842"/>
        </w:trPr>
        <w:tc>
          <w:tcPr>
            <w:tcW w:w="1238" w:type="dxa"/>
            <w:vAlign w:val="center"/>
          </w:tcPr>
          <w:p w14:paraId="2597EF7A"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56A03FA" wp14:editId="66414D5D">
                  <wp:extent cx="593785" cy="243604"/>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4696" cy="248080"/>
                          </a:xfrm>
                          <a:prstGeom prst="rect">
                            <a:avLst/>
                          </a:prstGeom>
                        </pic:spPr>
                      </pic:pic>
                    </a:graphicData>
                  </a:graphic>
                </wp:inline>
              </w:drawing>
            </w:r>
          </w:p>
        </w:tc>
        <w:tc>
          <w:tcPr>
            <w:tcW w:w="1167" w:type="dxa"/>
            <w:vAlign w:val="center"/>
          </w:tcPr>
          <w:p w14:paraId="50CAE188" w14:textId="77777777" w:rsidR="009C746E" w:rsidRPr="00BF48C2" w:rsidRDefault="009C746E" w:rsidP="00BC5B61">
            <w:pPr>
              <w:adjustRightInd w:val="0"/>
              <w:snapToGrid w:val="0"/>
              <w:spacing w:afterLines="50" w:after="120" w:line="240" w:lineRule="auto"/>
              <w:ind w:left="0" w:firstLine="0"/>
              <w:jc w:val="center"/>
              <w:rPr>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335" w:type="dxa"/>
            <w:vAlign w:val="center"/>
          </w:tcPr>
          <w:p w14:paraId="123AF075" w14:textId="77777777" w:rsidR="009C746E" w:rsidRPr="00BF48C2" w:rsidRDefault="009C746E" w:rsidP="00BC5B61">
            <w:pPr>
              <w:adjustRightInd w:val="0"/>
              <w:snapToGrid w:val="0"/>
              <w:spacing w:afterLines="50" w:after="120" w:line="240" w:lineRule="auto"/>
              <w:ind w:left="0" w:firstLine="0"/>
              <w:jc w:val="center"/>
              <w:rPr>
                <w:lang w:val="it-IT"/>
              </w:rPr>
            </w:pPr>
            <w:r>
              <w:rPr>
                <w:rFonts w:ascii="Times New Roman" w:eastAsia="Times New Roman" w:hAnsi="Times New Roman" w:cs="Times New Roman"/>
                <w:noProof/>
                <w:lang w:bidi="ar-SA"/>
              </w:rPr>
              <w:drawing>
                <wp:inline distT="0" distB="0" distL="0" distR="0" wp14:anchorId="5281E0F1" wp14:editId="5B9F676C">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381" cy="314286"/>
                          </a:xfrm>
                          <a:prstGeom prst="rect">
                            <a:avLst/>
                          </a:prstGeom>
                        </pic:spPr>
                      </pic:pic>
                    </a:graphicData>
                  </a:graphic>
                </wp:inline>
              </w:drawing>
            </w:r>
          </w:p>
        </w:tc>
        <w:tc>
          <w:tcPr>
            <w:tcW w:w="1291" w:type="dxa"/>
            <w:vAlign w:val="center"/>
          </w:tcPr>
          <w:p w14:paraId="7A276801" w14:textId="77777777" w:rsidR="009C746E" w:rsidRPr="00BF48C2" w:rsidRDefault="009C746E" w:rsidP="00BC5B61">
            <w:pPr>
              <w:adjustRightInd w:val="0"/>
              <w:snapToGrid w:val="0"/>
              <w:spacing w:afterLines="50" w:after="120" w:line="240" w:lineRule="auto"/>
              <w:ind w:left="0" w:firstLine="0"/>
              <w:jc w:val="center"/>
              <w:rPr>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9C746E" w14:paraId="4A2492F1" w14:textId="77777777" w:rsidTr="00761462">
        <w:trPr>
          <w:trHeight w:val="807"/>
        </w:trPr>
        <w:tc>
          <w:tcPr>
            <w:tcW w:w="1238" w:type="dxa"/>
            <w:vAlign w:val="center"/>
          </w:tcPr>
          <w:p w14:paraId="7C31B7D1" w14:textId="77777777" w:rsidR="009C746E" w:rsidRPr="00BF48C2" w:rsidRDefault="009C746E" w:rsidP="00BC5B61">
            <w:pPr>
              <w:adjustRightInd w:val="0"/>
              <w:snapToGrid w:val="0"/>
              <w:spacing w:afterLines="50" w:after="120" w:line="240" w:lineRule="auto"/>
              <w:ind w:left="0" w:firstLine="0"/>
              <w:jc w:val="center"/>
              <w:rPr>
                <w:lang w:val="it-IT"/>
              </w:rPr>
            </w:pPr>
            <w:r>
              <w:rPr>
                <w:rFonts w:ascii="Times New Roman" w:eastAsia="Times New Roman" w:hAnsi="Times New Roman" w:cs="Times New Roman"/>
                <w:noProof/>
                <w:lang w:bidi="ar-SA"/>
              </w:rPr>
              <w:drawing>
                <wp:inline distT="0" distB="0" distL="0" distR="0" wp14:anchorId="0D4F8D54" wp14:editId="55EBEBC3">
                  <wp:extent cx="616114" cy="23654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7903" cy="241070"/>
                          </a:xfrm>
                          <a:prstGeom prst="rect">
                            <a:avLst/>
                          </a:prstGeom>
                        </pic:spPr>
                      </pic:pic>
                    </a:graphicData>
                  </a:graphic>
                </wp:inline>
              </w:drawing>
            </w:r>
          </w:p>
        </w:tc>
        <w:tc>
          <w:tcPr>
            <w:tcW w:w="1167" w:type="dxa"/>
            <w:vAlign w:val="center"/>
          </w:tcPr>
          <w:p w14:paraId="1A65B4A1" w14:textId="6244644A" w:rsidR="009C746E" w:rsidRPr="00225F59" w:rsidRDefault="009C746E" w:rsidP="00BC5B61">
            <w:pPr>
              <w:adjustRightInd w:val="0"/>
              <w:snapToGrid w:val="0"/>
              <w:spacing w:afterLines="50" w:after="120" w:line="240" w:lineRule="auto"/>
              <w:ind w:left="0" w:firstLine="0"/>
              <w:jc w:val="center"/>
              <w:rPr>
                <w:lang w:val="fr-FR"/>
              </w:rPr>
            </w:pPr>
            <w:r w:rsidRPr="00225F59">
              <w:rPr>
                <w:rFonts w:ascii="Times New Roman" w:eastAsia="Times New Roman" w:hAnsi="Times New Roman" w:cs="Times New Roman"/>
                <w:lang w:val="fr-FR"/>
              </w:rPr>
              <w:t>Conserver entre +2℃ et +8℃</w:t>
            </w:r>
          </w:p>
        </w:tc>
        <w:tc>
          <w:tcPr>
            <w:tcW w:w="1335" w:type="dxa"/>
            <w:vAlign w:val="center"/>
          </w:tcPr>
          <w:p w14:paraId="4ACF46F3"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15C71BF3" wp14:editId="1287EC4E">
                  <wp:extent cx="542857" cy="35238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857" cy="352381"/>
                          </a:xfrm>
                          <a:prstGeom prst="rect">
                            <a:avLst/>
                          </a:prstGeom>
                        </pic:spPr>
                      </pic:pic>
                    </a:graphicData>
                  </a:graphic>
                </wp:inline>
              </w:drawing>
            </w:r>
          </w:p>
        </w:tc>
        <w:tc>
          <w:tcPr>
            <w:tcW w:w="1291" w:type="dxa"/>
            <w:vAlign w:val="center"/>
          </w:tcPr>
          <w:p w14:paraId="0CE1B68A"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9C746E" w:rsidRPr="00225F59" w14:paraId="0C3A802F" w14:textId="77777777" w:rsidTr="00761462">
        <w:trPr>
          <w:trHeight w:val="807"/>
        </w:trPr>
        <w:tc>
          <w:tcPr>
            <w:tcW w:w="1238" w:type="dxa"/>
            <w:vAlign w:val="center"/>
          </w:tcPr>
          <w:p w14:paraId="7825F3F9"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03813A91" wp14:editId="0FB07211">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989" cy="278743"/>
                          </a:xfrm>
                          <a:prstGeom prst="rect">
                            <a:avLst/>
                          </a:prstGeom>
                        </pic:spPr>
                      </pic:pic>
                    </a:graphicData>
                  </a:graphic>
                </wp:inline>
              </w:drawing>
            </w:r>
          </w:p>
        </w:tc>
        <w:tc>
          <w:tcPr>
            <w:tcW w:w="1167" w:type="dxa"/>
            <w:vAlign w:val="center"/>
          </w:tcPr>
          <w:p w14:paraId="630DA226"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rPr>
              <w:t>Fabricant</w:t>
            </w:r>
          </w:p>
        </w:tc>
        <w:tc>
          <w:tcPr>
            <w:tcW w:w="1335" w:type="dxa"/>
            <w:vAlign w:val="center"/>
          </w:tcPr>
          <w:p w14:paraId="1D126E0A"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7F14C226" wp14:editId="5A69330D">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2857" cy="314286"/>
                          </a:xfrm>
                          <a:prstGeom prst="rect">
                            <a:avLst/>
                          </a:prstGeom>
                        </pic:spPr>
                      </pic:pic>
                    </a:graphicData>
                  </a:graphic>
                </wp:inline>
              </w:drawing>
            </w:r>
          </w:p>
        </w:tc>
        <w:tc>
          <w:tcPr>
            <w:tcW w:w="1291" w:type="dxa"/>
            <w:vAlign w:val="center"/>
          </w:tcPr>
          <w:p w14:paraId="67142E20" w14:textId="77777777" w:rsidR="009C746E" w:rsidRPr="00225F59" w:rsidRDefault="009C746E" w:rsidP="00BC5B61">
            <w:pPr>
              <w:adjustRightInd w:val="0"/>
              <w:snapToGrid w:val="0"/>
              <w:spacing w:afterLines="50" w:after="120" w:line="240" w:lineRule="auto"/>
              <w:ind w:left="0" w:firstLine="0"/>
              <w:jc w:val="center"/>
              <w:rPr>
                <w:lang w:val="fr-FR"/>
              </w:rPr>
            </w:pPr>
            <w:r w:rsidRPr="00225F59">
              <w:rPr>
                <w:rFonts w:ascii="Times New Roman" w:eastAsia="Times New Roman" w:hAnsi="Times New Roman" w:cs="Times New Roman"/>
                <w:sz w:val="16"/>
                <w:lang w:val="fr-FR"/>
              </w:rPr>
              <w:t>Représentant Autorisé dans la Communauté Européenne</w:t>
            </w:r>
          </w:p>
        </w:tc>
      </w:tr>
      <w:tr w:rsidR="009C746E" w:rsidRPr="00225F59" w14:paraId="002C1668" w14:textId="77777777" w:rsidTr="00761462">
        <w:trPr>
          <w:trHeight w:val="842"/>
        </w:trPr>
        <w:tc>
          <w:tcPr>
            <w:tcW w:w="1238" w:type="dxa"/>
            <w:vAlign w:val="center"/>
          </w:tcPr>
          <w:p w14:paraId="3B543689"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10D84E52" wp14:editId="55415609">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091" cy="269095"/>
                          </a:xfrm>
                          <a:prstGeom prst="rect">
                            <a:avLst/>
                          </a:prstGeom>
                        </pic:spPr>
                      </pic:pic>
                    </a:graphicData>
                  </a:graphic>
                </wp:inline>
              </w:drawing>
            </w:r>
          </w:p>
        </w:tc>
        <w:tc>
          <w:tcPr>
            <w:tcW w:w="1167" w:type="dxa"/>
            <w:vAlign w:val="center"/>
          </w:tcPr>
          <w:p w14:paraId="28BCE6BC" w14:textId="77777777" w:rsidR="009C746E" w:rsidRDefault="009C746E" w:rsidP="00BC5B61">
            <w:pPr>
              <w:adjustRightInd w:val="0"/>
              <w:snapToGrid w:val="0"/>
              <w:spacing w:afterLines="50" w:after="120" w:line="240" w:lineRule="auto"/>
              <w:ind w:left="0" w:firstLine="0"/>
              <w:jc w:val="cente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335" w:type="dxa"/>
            <w:vAlign w:val="center"/>
          </w:tcPr>
          <w:p w14:paraId="71EC8047"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468E8497" wp14:editId="64816F38">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238" cy="361905"/>
                          </a:xfrm>
                          <a:prstGeom prst="rect">
                            <a:avLst/>
                          </a:prstGeom>
                        </pic:spPr>
                      </pic:pic>
                    </a:graphicData>
                  </a:graphic>
                </wp:inline>
              </w:drawing>
            </w:r>
          </w:p>
        </w:tc>
        <w:tc>
          <w:tcPr>
            <w:tcW w:w="1291" w:type="dxa"/>
            <w:vAlign w:val="center"/>
          </w:tcPr>
          <w:p w14:paraId="190216A9" w14:textId="77777777" w:rsidR="009C746E" w:rsidRPr="00225F59" w:rsidRDefault="009C746E" w:rsidP="00BC5B61">
            <w:pPr>
              <w:adjustRightInd w:val="0"/>
              <w:snapToGrid w:val="0"/>
              <w:spacing w:afterLines="50" w:after="120" w:line="240" w:lineRule="auto"/>
              <w:ind w:left="0" w:firstLine="0"/>
              <w:jc w:val="center"/>
              <w:rPr>
                <w:lang w:val="fr-FR"/>
              </w:rPr>
            </w:pPr>
            <w:r w:rsidRPr="00225F59">
              <w:rPr>
                <w:rFonts w:ascii="Times New Roman" w:eastAsia="Times New Roman" w:hAnsi="Times New Roman" w:cs="Times New Roman"/>
                <w:lang w:val="fr-FR"/>
              </w:rPr>
              <w:t>Contient Suffisamment pour&lt;n&gt;Tests</w:t>
            </w:r>
          </w:p>
        </w:tc>
      </w:tr>
      <w:tr w:rsidR="009C746E" w14:paraId="2A8ACE92" w14:textId="77777777" w:rsidTr="00761462">
        <w:trPr>
          <w:trHeight w:val="807"/>
        </w:trPr>
        <w:tc>
          <w:tcPr>
            <w:tcW w:w="1238" w:type="dxa"/>
            <w:vAlign w:val="center"/>
          </w:tcPr>
          <w:p w14:paraId="3664526C"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lastRenderedPageBreak/>
              <w:drawing>
                <wp:inline distT="0" distB="0" distL="0" distR="0" wp14:anchorId="5494936E" wp14:editId="62E8C5DD">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333" cy="361905"/>
                          </a:xfrm>
                          <a:prstGeom prst="rect">
                            <a:avLst/>
                          </a:prstGeom>
                        </pic:spPr>
                      </pic:pic>
                    </a:graphicData>
                  </a:graphic>
                </wp:inline>
              </w:drawing>
            </w:r>
          </w:p>
        </w:tc>
        <w:tc>
          <w:tcPr>
            <w:tcW w:w="1167" w:type="dxa"/>
            <w:vAlign w:val="center"/>
          </w:tcPr>
          <w:p w14:paraId="41BACD61" w14:textId="77777777" w:rsidR="009C746E" w:rsidRDefault="009C746E" w:rsidP="00BC5B61">
            <w:pPr>
              <w:adjustRightInd w:val="0"/>
              <w:snapToGrid w:val="0"/>
              <w:spacing w:afterLines="50" w:after="120" w:line="240" w:lineRule="auto"/>
              <w:ind w:left="0" w:firstLine="0"/>
              <w:jc w:val="cente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335" w:type="dxa"/>
            <w:vAlign w:val="center"/>
          </w:tcPr>
          <w:p w14:paraId="3665E9CA" w14:textId="77777777" w:rsidR="009C746E" w:rsidRDefault="009C746E" w:rsidP="00BC5B61">
            <w:pPr>
              <w:adjustRightInd w:val="0"/>
              <w:snapToGri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16FBA680" wp14:editId="4F2F2F9A">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24" cy="390476"/>
                          </a:xfrm>
                          <a:prstGeom prst="rect">
                            <a:avLst/>
                          </a:prstGeom>
                        </pic:spPr>
                      </pic:pic>
                    </a:graphicData>
                  </a:graphic>
                </wp:inline>
              </w:drawing>
            </w:r>
          </w:p>
        </w:tc>
        <w:tc>
          <w:tcPr>
            <w:tcW w:w="1291" w:type="dxa"/>
            <w:vAlign w:val="center"/>
          </w:tcPr>
          <w:p w14:paraId="7EC6C544" w14:textId="77777777" w:rsidR="009C746E" w:rsidRPr="00F30D3B" w:rsidRDefault="009C746E" w:rsidP="00BC5B61">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0DE40E09" w14:textId="49D6AD07" w:rsidR="009C746E" w:rsidRDefault="009C746E" w:rsidP="004A0473">
      <w:pPr>
        <w:adjustRightInd w:val="0"/>
        <w:snapToGrid w:val="0"/>
        <w:spacing w:afterLines="50" w:after="120" w:line="240" w:lineRule="auto"/>
        <w:ind w:left="0" w:right="0" w:firstLine="0"/>
        <w:jc w:val="left"/>
        <w:rPr>
          <w:rFonts w:eastAsiaTheme="minorEastAsi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4"/>
        <w:gridCol w:w="2022"/>
      </w:tblGrid>
      <w:tr w:rsidR="009C746E" w14:paraId="3EA7F80E" w14:textId="77777777" w:rsidTr="00761462">
        <w:trPr>
          <w:trHeight w:val="720"/>
        </w:trPr>
        <w:tc>
          <w:tcPr>
            <w:tcW w:w="1664" w:type="dxa"/>
            <w:vAlign w:val="center"/>
          </w:tcPr>
          <w:p w14:paraId="4F126DDA" w14:textId="77777777" w:rsidR="009C746E" w:rsidRDefault="009C746E" w:rsidP="00BC5B61">
            <w:pPr>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2FA3BBF1" wp14:editId="5F2B6A9F">
                  <wp:extent cx="857912" cy="220381"/>
                  <wp:effectExtent l="0" t="0" r="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63164" cy="221730"/>
                          </a:xfrm>
                          <a:prstGeom prst="rect">
                            <a:avLst/>
                          </a:prstGeom>
                        </pic:spPr>
                      </pic:pic>
                    </a:graphicData>
                  </a:graphic>
                </wp:inline>
              </w:drawing>
            </w:r>
          </w:p>
        </w:tc>
        <w:tc>
          <w:tcPr>
            <w:tcW w:w="2022" w:type="dxa"/>
            <w:vAlign w:val="center"/>
          </w:tcPr>
          <w:p w14:paraId="110D19EB" w14:textId="77777777" w:rsidR="009C746E" w:rsidRPr="007F792B" w:rsidRDefault="009C746E" w:rsidP="00BC5B61">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9C746E" w:rsidRPr="00225F59" w14:paraId="04312DC1" w14:textId="77777777" w:rsidTr="00761462">
        <w:trPr>
          <w:trHeight w:val="705"/>
        </w:trPr>
        <w:tc>
          <w:tcPr>
            <w:tcW w:w="1664" w:type="dxa"/>
            <w:vAlign w:val="center"/>
          </w:tcPr>
          <w:p w14:paraId="4CE406F4" w14:textId="77777777" w:rsidR="009C746E" w:rsidRDefault="009C746E" w:rsidP="00BC5B61">
            <w:pPr>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0BA5991A" wp14:editId="2EE585FE">
                  <wp:extent cx="861442" cy="235677"/>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6769" cy="239870"/>
                          </a:xfrm>
                          <a:prstGeom prst="rect">
                            <a:avLst/>
                          </a:prstGeom>
                        </pic:spPr>
                      </pic:pic>
                    </a:graphicData>
                  </a:graphic>
                </wp:inline>
              </w:drawing>
            </w:r>
          </w:p>
        </w:tc>
        <w:tc>
          <w:tcPr>
            <w:tcW w:w="2022" w:type="dxa"/>
            <w:vAlign w:val="center"/>
          </w:tcPr>
          <w:p w14:paraId="62EB9E9F" w14:textId="77777777" w:rsidR="009C746E" w:rsidRPr="00225F59" w:rsidRDefault="009C746E" w:rsidP="00BC5B61">
            <w:pPr>
              <w:widowControl w:val="0"/>
              <w:spacing w:after="0" w:line="240" w:lineRule="auto"/>
              <w:ind w:left="0" w:firstLine="0"/>
              <w:jc w:val="center"/>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lang w:val="fr-FR"/>
              </w:rPr>
              <w:t>Anticorps IgG anti-humain marqué AP</w:t>
            </w:r>
          </w:p>
        </w:tc>
      </w:tr>
      <w:tr w:rsidR="009C746E" w14:paraId="216A4487" w14:textId="77777777" w:rsidTr="00761462">
        <w:trPr>
          <w:trHeight w:val="600"/>
        </w:trPr>
        <w:tc>
          <w:tcPr>
            <w:tcW w:w="1664" w:type="dxa"/>
            <w:vAlign w:val="center"/>
          </w:tcPr>
          <w:p w14:paraId="6DB4FF7B" w14:textId="77777777" w:rsidR="009C746E" w:rsidRDefault="009C746E" w:rsidP="00BC5B61">
            <w:pPr>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75AA5DEE" wp14:editId="11832EED">
                  <wp:extent cx="723753" cy="222693"/>
                  <wp:effectExtent l="0" t="0" r="635"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37238" cy="226842"/>
                          </a:xfrm>
                          <a:prstGeom prst="rect">
                            <a:avLst/>
                          </a:prstGeom>
                        </pic:spPr>
                      </pic:pic>
                    </a:graphicData>
                  </a:graphic>
                </wp:inline>
              </w:drawing>
            </w:r>
          </w:p>
        </w:tc>
        <w:tc>
          <w:tcPr>
            <w:tcW w:w="2022" w:type="dxa"/>
            <w:vAlign w:val="center"/>
          </w:tcPr>
          <w:p w14:paraId="53B9FEA1" w14:textId="358E5EA1" w:rsidR="009C746E" w:rsidRPr="007F792B" w:rsidRDefault="009C746E" w:rsidP="00BC5B61">
            <w:pPr>
              <w:widowControl w:val="0"/>
              <w:spacing w:after="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6557E7FE" w14:textId="77777777" w:rsidR="009C746E" w:rsidRDefault="009C746E" w:rsidP="009C746E">
      <w:pPr>
        <w:widowControl w:val="0"/>
        <w:autoSpaceDE w:val="0"/>
        <w:autoSpaceDN w:val="0"/>
        <w:adjustRightInd w:val="0"/>
        <w:spacing w:after="0" w:line="240" w:lineRule="auto"/>
        <w:ind w:left="0" w:right="0" w:firstLine="0"/>
        <w:jc w:val="left"/>
        <w:rPr>
          <w:rFonts w:ascii="Calibri-Bold" w:eastAsiaTheme="minorEastAsia" w:hAnsi="Calibri-Bold" w:cs="Calibri-Bold"/>
          <w:b/>
          <w:bCs/>
          <w:color w:val="auto"/>
          <w:kern w:val="0"/>
          <w:szCs w:val="18"/>
        </w:rPr>
      </w:pPr>
    </w:p>
    <w:p w14:paraId="4AB71593" w14:textId="5D92D73B" w:rsidR="009C746E" w:rsidRDefault="009C746E" w:rsidP="002172CA">
      <w:pPr>
        <w:widowControl w:val="0"/>
        <w:autoSpaceDE w:val="0"/>
        <w:autoSpaceDN w:val="0"/>
        <w:adjustRightInd w:val="0"/>
        <w:snapToGrid w:val="0"/>
        <w:spacing w:afterLines="50" w:after="120" w:line="240" w:lineRule="auto"/>
        <w:ind w:left="0" w:right="0" w:firstLine="0"/>
        <w:jc w:val="left"/>
        <w:rPr>
          <w:rFonts w:ascii="Calibri-Bold" w:eastAsiaTheme="minorEastAsia" w:hAnsi="Calibri-Bold" w:cs="Calibri-Bold"/>
          <w:b/>
          <w:bCs/>
          <w:color w:val="auto"/>
          <w:kern w:val="0"/>
          <w:szCs w:val="18"/>
        </w:rPr>
      </w:pPr>
      <w:r>
        <w:rPr>
          <w:rFonts w:ascii="Times New Roman" w:eastAsia="Times New Roman" w:hAnsi="Times New Roman" w:cs="Times New Roman"/>
          <w:b/>
        </w:rPr>
        <w:t>RÉFÉRENCES</w:t>
      </w:r>
    </w:p>
    <w:p w14:paraId="21DE87EA" w14:textId="1B8DE552" w:rsidR="009C746E" w:rsidRPr="00761462" w:rsidRDefault="009C746E"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1.</w:t>
      </w:r>
      <w:r w:rsidRPr="00761462">
        <w:rPr>
          <w:rFonts w:ascii="Times New Roman" w:eastAsiaTheme="minorEastAsia" w:hAnsi="Times New Roman" w:cs="Times New Roman"/>
          <w:color w:val="auto"/>
          <w:kern w:val="0"/>
          <w:szCs w:val="18"/>
        </w:rPr>
        <w:tab/>
      </w:r>
      <w:proofErr w:type="spellStart"/>
      <w:r w:rsidRPr="00761462">
        <w:rPr>
          <w:rFonts w:ascii="Times New Roman" w:eastAsiaTheme="minorEastAsia" w:hAnsi="Times New Roman" w:cs="Times New Roman"/>
          <w:color w:val="auto"/>
          <w:kern w:val="0"/>
          <w:szCs w:val="18"/>
        </w:rPr>
        <w:t>Jablonska</w:t>
      </w:r>
      <w:proofErr w:type="spellEnd"/>
      <w:r w:rsidRPr="00761462">
        <w:rPr>
          <w:rFonts w:ascii="Times New Roman" w:eastAsiaTheme="minorEastAsia" w:hAnsi="Times New Roman" w:cs="Times New Roman"/>
          <w:color w:val="auto"/>
          <w:kern w:val="0"/>
          <w:szCs w:val="18"/>
        </w:rPr>
        <w:t xml:space="preserve"> S, </w:t>
      </w:r>
      <w:proofErr w:type="spellStart"/>
      <w:r w:rsidRPr="00761462">
        <w:rPr>
          <w:rFonts w:ascii="Times New Roman" w:eastAsiaTheme="minorEastAsia" w:hAnsi="Times New Roman" w:cs="Times New Roman"/>
          <w:color w:val="auto"/>
          <w:kern w:val="0"/>
          <w:szCs w:val="18"/>
        </w:rPr>
        <w:t>Blaszczyk</w:t>
      </w:r>
      <w:proofErr w:type="spellEnd"/>
      <w:r w:rsidRPr="00761462">
        <w:rPr>
          <w:rFonts w:ascii="Times New Roman" w:eastAsiaTheme="minorEastAsia" w:hAnsi="Times New Roman" w:cs="Times New Roman"/>
          <w:color w:val="auto"/>
          <w:kern w:val="0"/>
          <w:szCs w:val="18"/>
        </w:rPr>
        <w:t xml:space="preserve"> M. Scleroderma Overlap Syndromes. Advances in</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Experimental Medicine &amp; Biology 1999</w:t>
      </w:r>
      <w:proofErr w:type="gramStart"/>
      <w:r w:rsidRPr="00761462">
        <w:rPr>
          <w:rFonts w:ascii="Times New Roman" w:eastAsiaTheme="minorEastAsia" w:hAnsi="Times New Roman" w:cs="Times New Roman"/>
          <w:color w:val="auto"/>
          <w:kern w:val="0"/>
          <w:szCs w:val="18"/>
        </w:rPr>
        <w:t>;455:85</w:t>
      </w:r>
      <w:proofErr w:type="gramEnd"/>
      <w:r w:rsidRPr="00761462">
        <w:rPr>
          <w:rFonts w:ascii="Times New Roman" w:eastAsiaTheme="minorEastAsia" w:hAnsi="Times New Roman" w:cs="Times New Roman"/>
          <w:color w:val="auto"/>
          <w:kern w:val="0"/>
          <w:szCs w:val="18"/>
        </w:rPr>
        <w:t>-92.</w:t>
      </w:r>
    </w:p>
    <w:p w14:paraId="2E4BBDA8" w14:textId="28734E21" w:rsidR="009C746E" w:rsidRPr="00761462" w:rsidRDefault="009C746E"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2.</w:t>
      </w:r>
      <w:r w:rsidRPr="00761462">
        <w:rPr>
          <w:rFonts w:ascii="Times New Roman" w:eastAsiaTheme="minorEastAsia" w:hAnsi="Times New Roman" w:cs="Times New Roman"/>
          <w:color w:val="auto"/>
          <w:kern w:val="0"/>
          <w:szCs w:val="18"/>
        </w:rPr>
        <w:tab/>
        <w:t xml:space="preserve">Mahler M, </w:t>
      </w:r>
      <w:proofErr w:type="spellStart"/>
      <w:r w:rsidRPr="00761462">
        <w:rPr>
          <w:rFonts w:ascii="Times New Roman" w:eastAsiaTheme="minorEastAsia" w:hAnsi="Times New Roman" w:cs="Times New Roman"/>
          <w:color w:val="auto"/>
          <w:kern w:val="0"/>
          <w:szCs w:val="18"/>
        </w:rPr>
        <w:t>Raijmakers</w:t>
      </w:r>
      <w:proofErr w:type="spellEnd"/>
      <w:r w:rsidRPr="00761462">
        <w:rPr>
          <w:rFonts w:ascii="Times New Roman" w:eastAsiaTheme="minorEastAsia" w:hAnsi="Times New Roman" w:cs="Times New Roman"/>
          <w:color w:val="auto"/>
          <w:kern w:val="0"/>
          <w:szCs w:val="18"/>
        </w:rPr>
        <w:t xml:space="preserve"> R. Novel aspects of autoantibodies to the PM/</w:t>
      </w:r>
      <w:proofErr w:type="spellStart"/>
      <w:r w:rsidRPr="00761462">
        <w:rPr>
          <w:rFonts w:ascii="Times New Roman" w:eastAsiaTheme="minorEastAsia" w:hAnsi="Times New Roman" w:cs="Times New Roman"/>
          <w:color w:val="auto"/>
          <w:kern w:val="0"/>
          <w:szCs w:val="18"/>
        </w:rPr>
        <w:t>Scl</w:t>
      </w:r>
      <w:proofErr w:type="spellEnd"/>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complex: clinical, genetic and diagnostic insights. Autoimmunity Reviews</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2007</w:t>
      </w:r>
      <w:proofErr w:type="gramStart"/>
      <w:r w:rsidRPr="00761462">
        <w:rPr>
          <w:rFonts w:ascii="Times New Roman" w:eastAsiaTheme="minorEastAsia" w:hAnsi="Times New Roman" w:cs="Times New Roman"/>
          <w:color w:val="auto"/>
          <w:kern w:val="0"/>
          <w:szCs w:val="18"/>
        </w:rPr>
        <w:t>;6:432</w:t>
      </w:r>
      <w:proofErr w:type="gramEnd"/>
      <w:r w:rsidRPr="00761462">
        <w:rPr>
          <w:rFonts w:ascii="Times New Roman" w:eastAsiaTheme="minorEastAsia" w:hAnsi="Times New Roman" w:cs="Times New Roman"/>
          <w:color w:val="auto"/>
          <w:kern w:val="0"/>
          <w:szCs w:val="18"/>
        </w:rPr>
        <w:t>-7.</w:t>
      </w:r>
    </w:p>
    <w:p w14:paraId="5F792282" w14:textId="280C28E6" w:rsidR="009C746E" w:rsidRPr="00761462" w:rsidRDefault="009C746E"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3.</w:t>
      </w:r>
      <w:r w:rsidRPr="00761462">
        <w:rPr>
          <w:rFonts w:ascii="Times New Roman" w:eastAsiaTheme="minorEastAsia" w:hAnsi="Times New Roman" w:cs="Times New Roman"/>
          <w:color w:val="auto"/>
          <w:kern w:val="0"/>
          <w:szCs w:val="18"/>
        </w:rPr>
        <w:tab/>
      </w:r>
      <w:proofErr w:type="spellStart"/>
      <w:r w:rsidRPr="00761462">
        <w:rPr>
          <w:rFonts w:ascii="Times New Roman" w:eastAsiaTheme="minorEastAsia" w:hAnsi="Times New Roman" w:cs="Times New Roman"/>
          <w:color w:val="auto"/>
          <w:kern w:val="0"/>
          <w:szCs w:val="18"/>
        </w:rPr>
        <w:t>Jablonska</w:t>
      </w:r>
      <w:proofErr w:type="spellEnd"/>
      <w:r w:rsidRPr="00761462">
        <w:rPr>
          <w:rFonts w:ascii="Times New Roman" w:eastAsiaTheme="minorEastAsia" w:hAnsi="Times New Roman" w:cs="Times New Roman"/>
          <w:color w:val="auto"/>
          <w:kern w:val="0"/>
          <w:szCs w:val="18"/>
        </w:rPr>
        <w:t xml:space="preserve"> S, </w:t>
      </w:r>
      <w:proofErr w:type="spellStart"/>
      <w:r w:rsidRPr="00761462">
        <w:rPr>
          <w:rFonts w:ascii="Times New Roman" w:eastAsiaTheme="minorEastAsia" w:hAnsi="Times New Roman" w:cs="Times New Roman"/>
          <w:color w:val="auto"/>
          <w:kern w:val="0"/>
          <w:szCs w:val="18"/>
        </w:rPr>
        <w:t>Blaszcyk</w:t>
      </w:r>
      <w:proofErr w:type="spellEnd"/>
      <w:r w:rsidRPr="00761462">
        <w:rPr>
          <w:rFonts w:ascii="Times New Roman" w:eastAsiaTheme="minorEastAsia" w:hAnsi="Times New Roman" w:cs="Times New Roman"/>
          <w:color w:val="auto"/>
          <w:kern w:val="0"/>
          <w:szCs w:val="18"/>
        </w:rPr>
        <w:t xml:space="preserve"> M. </w:t>
      </w:r>
      <w:proofErr w:type="spellStart"/>
      <w:r w:rsidRPr="00761462">
        <w:rPr>
          <w:rFonts w:ascii="Times New Roman" w:eastAsiaTheme="minorEastAsia" w:hAnsi="Times New Roman" w:cs="Times New Roman"/>
          <w:color w:val="auto"/>
          <w:kern w:val="0"/>
          <w:szCs w:val="18"/>
        </w:rPr>
        <w:t>Scleromyositis</w:t>
      </w:r>
      <w:proofErr w:type="spellEnd"/>
      <w:r w:rsidRPr="00761462">
        <w:rPr>
          <w:rFonts w:ascii="Times New Roman" w:eastAsiaTheme="minorEastAsia" w:hAnsi="Times New Roman" w:cs="Times New Roman"/>
          <w:color w:val="auto"/>
          <w:kern w:val="0"/>
          <w:szCs w:val="18"/>
        </w:rPr>
        <w:t>: a scleroderma/</w:t>
      </w:r>
      <w:proofErr w:type="spellStart"/>
      <w:r w:rsidRPr="00761462">
        <w:rPr>
          <w:rFonts w:ascii="Times New Roman" w:eastAsiaTheme="minorEastAsia" w:hAnsi="Times New Roman" w:cs="Times New Roman"/>
          <w:color w:val="auto"/>
          <w:kern w:val="0"/>
          <w:szCs w:val="18"/>
        </w:rPr>
        <w:t>polymyositis</w:t>
      </w:r>
      <w:proofErr w:type="spellEnd"/>
      <w:r w:rsidRPr="00761462">
        <w:rPr>
          <w:rFonts w:ascii="Times New Roman" w:eastAsiaTheme="minorEastAsia" w:hAnsi="Times New Roman" w:cs="Times New Roman"/>
          <w:color w:val="auto"/>
          <w:kern w:val="0"/>
          <w:szCs w:val="18"/>
        </w:rPr>
        <w:t xml:space="preserve"> overlap</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syndrome. Clinical Rheumatology 1998</w:t>
      </w:r>
      <w:proofErr w:type="gramStart"/>
      <w:r w:rsidRPr="00761462">
        <w:rPr>
          <w:rFonts w:ascii="Times New Roman" w:eastAsiaTheme="minorEastAsia" w:hAnsi="Times New Roman" w:cs="Times New Roman"/>
          <w:color w:val="auto"/>
          <w:kern w:val="0"/>
          <w:szCs w:val="18"/>
        </w:rPr>
        <w:t>;17:90</w:t>
      </w:r>
      <w:proofErr w:type="gramEnd"/>
      <w:r w:rsidRPr="00761462">
        <w:rPr>
          <w:rFonts w:ascii="Times New Roman" w:eastAsiaTheme="minorEastAsia" w:hAnsi="Times New Roman" w:cs="Times New Roman"/>
          <w:color w:val="auto"/>
          <w:kern w:val="0"/>
          <w:szCs w:val="18"/>
        </w:rPr>
        <w:t>-91.</w:t>
      </w:r>
    </w:p>
    <w:p w14:paraId="0E82FCBF" w14:textId="23BD199E" w:rsidR="009C746E" w:rsidRPr="00761462" w:rsidRDefault="009C746E"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4.</w:t>
      </w:r>
      <w:r w:rsidRPr="00761462">
        <w:rPr>
          <w:rFonts w:ascii="Times New Roman" w:eastAsiaTheme="minorEastAsia" w:hAnsi="Times New Roman" w:cs="Times New Roman"/>
          <w:color w:val="auto"/>
          <w:kern w:val="0"/>
          <w:szCs w:val="18"/>
        </w:rPr>
        <w:tab/>
      </w:r>
      <w:proofErr w:type="spellStart"/>
      <w:r w:rsidRPr="00761462">
        <w:rPr>
          <w:rFonts w:ascii="Times New Roman" w:eastAsiaTheme="minorEastAsia" w:hAnsi="Times New Roman" w:cs="Times New Roman"/>
          <w:color w:val="auto"/>
          <w:kern w:val="0"/>
          <w:szCs w:val="18"/>
        </w:rPr>
        <w:t>Vandergheynst</w:t>
      </w:r>
      <w:proofErr w:type="spellEnd"/>
      <w:r w:rsidRPr="00761462">
        <w:rPr>
          <w:rFonts w:ascii="Times New Roman" w:eastAsiaTheme="minorEastAsia" w:hAnsi="Times New Roman" w:cs="Times New Roman"/>
          <w:color w:val="auto"/>
          <w:kern w:val="0"/>
          <w:szCs w:val="18"/>
        </w:rPr>
        <w:t xml:space="preserve"> F, </w:t>
      </w:r>
      <w:proofErr w:type="spellStart"/>
      <w:r w:rsidRPr="00761462">
        <w:rPr>
          <w:rFonts w:ascii="Times New Roman" w:eastAsiaTheme="minorEastAsia" w:hAnsi="Times New Roman" w:cs="Times New Roman"/>
          <w:color w:val="auto"/>
          <w:kern w:val="0"/>
          <w:szCs w:val="18"/>
        </w:rPr>
        <w:t>Ocmant</w:t>
      </w:r>
      <w:proofErr w:type="spellEnd"/>
      <w:r w:rsidRPr="00761462">
        <w:rPr>
          <w:rFonts w:ascii="Times New Roman" w:eastAsiaTheme="minorEastAsia" w:hAnsi="Times New Roman" w:cs="Times New Roman"/>
          <w:color w:val="auto"/>
          <w:kern w:val="0"/>
          <w:szCs w:val="18"/>
        </w:rPr>
        <w:t xml:space="preserve"> A, </w:t>
      </w:r>
      <w:proofErr w:type="spellStart"/>
      <w:r w:rsidRPr="00761462">
        <w:rPr>
          <w:rFonts w:ascii="Times New Roman" w:eastAsiaTheme="minorEastAsia" w:hAnsi="Times New Roman" w:cs="Times New Roman"/>
          <w:color w:val="auto"/>
          <w:kern w:val="0"/>
          <w:szCs w:val="18"/>
        </w:rPr>
        <w:t>Sordet</w:t>
      </w:r>
      <w:proofErr w:type="spellEnd"/>
      <w:r w:rsidRPr="00761462">
        <w:rPr>
          <w:rFonts w:ascii="Times New Roman" w:eastAsiaTheme="minorEastAsia" w:hAnsi="Times New Roman" w:cs="Times New Roman"/>
          <w:color w:val="auto"/>
          <w:kern w:val="0"/>
          <w:szCs w:val="18"/>
        </w:rPr>
        <w:t xml:space="preserve"> C, </w:t>
      </w:r>
      <w:proofErr w:type="spellStart"/>
      <w:r w:rsidRPr="00761462">
        <w:rPr>
          <w:rFonts w:ascii="Times New Roman" w:eastAsiaTheme="minorEastAsia" w:hAnsi="Times New Roman" w:cs="Times New Roman"/>
          <w:color w:val="auto"/>
          <w:kern w:val="0"/>
          <w:szCs w:val="18"/>
        </w:rPr>
        <w:t>Humbel</w:t>
      </w:r>
      <w:proofErr w:type="spellEnd"/>
      <w:r w:rsidRPr="00761462">
        <w:rPr>
          <w:rFonts w:ascii="Times New Roman" w:eastAsiaTheme="minorEastAsia" w:hAnsi="Times New Roman" w:cs="Times New Roman"/>
          <w:color w:val="auto"/>
          <w:kern w:val="0"/>
          <w:szCs w:val="18"/>
        </w:rPr>
        <w:t xml:space="preserve"> RL, Goetz J, </w:t>
      </w:r>
      <w:proofErr w:type="spellStart"/>
      <w:r w:rsidRPr="00761462">
        <w:rPr>
          <w:rFonts w:ascii="Times New Roman" w:eastAsiaTheme="minorEastAsia" w:hAnsi="Times New Roman" w:cs="Times New Roman"/>
          <w:color w:val="auto"/>
          <w:kern w:val="0"/>
          <w:szCs w:val="18"/>
        </w:rPr>
        <w:t>Roufosse</w:t>
      </w:r>
      <w:proofErr w:type="spellEnd"/>
      <w:r w:rsidRPr="00761462">
        <w:rPr>
          <w:rFonts w:ascii="Times New Roman" w:eastAsiaTheme="minorEastAsia" w:hAnsi="Times New Roman" w:cs="Times New Roman"/>
          <w:color w:val="auto"/>
          <w:kern w:val="0"/>
          <w:szCs w:val="18"/>
        </w:rPr>
        <w:t xml:space="preserve"> F, et al.</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Anti-pm/</w:t>
      </w:r>
      <w:proofErr w:type="spellStart"/>
      <w:r w:rsidRPr="00761462">
        <w:rPr>
          <w:rFonts w:ascii="Times New Roman" w:eastAsiaTheme="minorEastAsia" w:hAnsi="Times New Roman" w:cs="Times New Roman"/>
          <w:color w:val="auto"/>
          <w:kern w:val="0"/>
          <w:szCs w:val="18"/>
        </w:rPr>
        <w:t>scl</w:t>
      </w:r>
      <w:proofErr w:type="spellEnd"/>
      <w:r w:rsidRPr="00761462">
        <w:rPr>
          <w:rFonts w:ascii="Times New Roman" w:eastAsiaTheme="minorEastAsia" w:hAnsi="Times New Roman" w:cs="Times New Roman"/>
          <w:color w:val="auto"/>
          <w:kern w:val="0"/>
          <w:szCs w:val="18"/>
        </w:rPr>
        <w:t xml:space="preserve"> antibodies in connective tissue disease: Clinical and biological</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assessment of 14 patients. Clinical &amp; Experimental Rheumatology 2006</w:t>
      </w:r>
      <w:proofErr w:type="gramStart"/>
      <w:r w:rsidRPr="00761462">
        <w:rPr>
          <w:rFonts w:ascii="Times New Roman" w:eastAsiaTheme="minorEastAsia" w:hAnsi="Times New Roman" w:cs="Times New Roman"/>
          <w:color w:val="auto"/>
          <w:kern w:val="0"/>
          <w:szCs w:val="18"/>
        </w:rPr>
        <w:t>;24:129</w:t>
      </w:r>
      <w:proofErr w:type="gramEnd"/>
      <w:r w:rsidRPr="00761462">
        <w:rPr>
          <w:rFonts w:ascii="Times New Roman" w:eastAsiaTheme="minorEastAsia" w:hAnsi="Times New Roman" w:cs="Times New Roman"/>
          <w:color w:val="auto"/>
          <w:kern w:val="0"/>
          <w:szCs w:val="18"/>
        </w:rPr>
        <w:t>-33.</w:t>
      </w:r>
    </w:p>
    <w:p w14:paraId="4BB8BB7C" w14:textId="2FE1E608" w:rsidR="009C746E" w:rsidRPr="00761462" w:rsidRDefault="009C746E" w:rsidP="002172CA">
      <w:pPr>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5.</w:t>
      </w:r>
      <w:r w:rsidRPr="00761462">
        <w:rPr>
          <w:rFonts w:ascii="Times New Roman" w:eastAsiaTheme="minorEastAsia" w:hAnsi="Times New Roman" w:cs="Times New Roman"/>
          <w:color w:val="auto"/>
          <w:kern w:val="0"/>
          <w:szCs w:val="18"/>
        </w:rPr>
        <w:tab/>
        <w:t xml:space="preserve">US Department of Labor, Occupational Safety and Health Administration, 29 CFR Part 1910.1030, Occupational Exposure to </w:t>
      </w:r>
      <w:proofErr w:type="spellStart"/>
      <w:r w:rsidRPr="00761462">
        <w:rPr>
          <w:rFonts w:ascii="Times New Roman" w:eastAsiaTheme="minorEastAsia" w:hAnsi="Times New Roman" w:cs="Times New Roman"/>
          <w:color w:val="auto"/>
          <w:kern w:val="0"/>
          <w:szCs w:val="18"/>
        </w:rPr>
        <w:t>Bloodborne</w:t>
      </w:r>
      <w:proofErr w:type="spellEnd"/>
      <w:r w:rsidRPr="00761462">
        <w:rPr>
          <w:rFonts w:ascii="Times New Roman" w:eastAsiaTheme="minorEastAsia" w:hAnsi="Times New Roman" w:cs="Times New Roman"/>
          <w:color w:val="auto"/>
          <w:kern w:val="0"/>
          <w:szCs w:val="18"/>
        </w:rPr>
        <w:t xml:space="preserve"> Pathogens. Jan 2001</w:t>
      </w:r>
    </w:p>
    <w:p w14:paraId="69A8D5D7" w14:textId="07C99E3F" w:rsidR="002172CA" w:rsidRPr="00761462"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6.</w:t>
      </w:r>
      <w:r w:rsidRPr="00761462">
        <w:rPr>
          <w:rFonts w:ascii="Times New Roman" w:eastAsiaTheme="minorEastAsia" w:hAnsi="Times New Roman" w:cs="Times New Roman"/>
          <w:color w:val="auto"/>
          <w:kern w:val="0"/>
          <w:szCs w:val="18"/>
        </w:rPr>
        <w:tab/>
        <w:t>US Department of Health and Human Services. Biosafety in Microbiological and</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Biomedical Laboratories, Fourth Edition. Washington, DC: US Government Printing</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Office, May 1999.</w:t>
      </w:r>
    </w:p>
    <w:p w14:paraId="329B6BEE" w14:textId="1345F0E9" w:rsidR="002172CA" w:rsidRPr="00761462"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7.</w:t>
      </w:r>
      <w:r w:rsidRPr="00761462">
        <w:rPr>
          <w:rFonts w:ascii="Times New Roman" w:eastAsiaTheme="minorEastAsia" w:hAnsi="Times New Roman" w:cs="Times New Roman"/>
          <w:color w:val="auto"/>
          <w:kern w:val="0"/>
          <w:szCs w:val="18"/>
        </w:rPr>
        <w:tab/>
        <w:t>World Health Organization. Laboratory Biosafety Manual. Geneva: World Health</w:t>
      </w:r>
      <w:r w:rsidRPr="00761462">
        <w:rPr>
          <w:rFonts w:ascii="Times New Roman" w:eastAsiaTheme="minorEastAsia" w:hAnsi="Times New Roman" w:cs="Times New Roman" w:hint="eastAsia"/>
          <w:color w:val="auto"/>
          <w:kern w:val="0"/>
          <w:szCs w:val="18"/>
        </w:rPr>
        <w:t xml:space="preserve"> </w:t>
      </w:r>
      <w:r w:rsidRPr="00761462">
        <w:rPr>
          <w:rFonts w:ascii="Times New Roman" w:eastAsiaTheme="minorEastAsia" w:hAnsi="Times New Roman" w:cs="Times New Roman"/>
          <w:color w:val="auto"/>
          <w:kern w:val="0"/>
          <w:szCs w:val="18"/>
        </w:rPr>
        <w:t>Organization. 2004.</w:t>
      </w:r>
    </w:p>
    <w:p w14:paraId="7C622925" w14:textId="474B2AD5" w:rsidR="002172CA" w:rsidRPr="00761462"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8.</w:t>
      </w:r>
      <w:r w:rsidRPr="00761462">
        <w:rPr>
          <w:rFonts w:ascii="Times New Roman" w:eastAsiaTheme="minorEastAsia" w:hAnsi="Times New Roman" w:cs="Times New Roman"/>
          <w:color w:val="auto"/>
          <w:kern w:val="0"/>
          <w:szCs w:val="18"/>
        </w:rPr>
        <w:tab/>
        <w:t>Clinical and Laboratory Standards Institute. Protection of Laboratory Workers from Occupationally Acquired Infections: Approved Guideline - Third Edition. CLSI</w:t>
      </w:r>
    </w:p>
    <w:p w14:paraId="5CD1645B" w14:textId="77777777" w:rsidR="002172CA" w:rsidRPr="00761462"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rPr>
        <w:t>Document M29-A3. Wayne, PA: Clinical and Laboratory Standards Institute, 2005.</w:t>
      </w:r>
    </w:p>
    <w:p w14:paraId="08427E47" w14:textId="3932DF61" w:rsidR="009C746E" w:rsidRPr="00761462"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sidRPr="00761462">
        <w:rPr>
          <w:rFonts w:ascii="Times New Roman" w:eastAsiaTheme="minorEastAsia" w:hAnsi="Times New Roman" w:cs="Times New Roman"/>
          <w:color w:val="auto"/>
          <w:kern w:val="0"/>
          <w:szCs w:val="18"/>
          <w:lang w:val="es-ES"/>
        </w:rPr>
        <w:t>9.</w:t>
      </w:r>
      <w:r w:rsidRPr="00761462">
        <w:rPr>
          <w:rFonts w:ascii="Times New Roman" w:eastAsiaTheme="minorEastAsia" w:hAnsi="Times New Roman" w:cs="Times New Roman"/>
          <w:color w:val="auto"/>
          <w:kern w:val="0"/>
          <w:szCs w:val="18"/>
          <w:lang w:val="es-ES"/>
        </w:rPr>
        <w:tab/>
        <w:t xml:space="preserve">Kumar Y, Bhatia A, Minz RW. </w:t>
      </w:r>
      <w:r w:rsidRPr="00761462">
        <w:rPr>
          <w:rFonts w:ascii="Times New Roman" w:eastAsiaTheme="minorEastAsia" w:hAnsi="Times New Roman" w:cs="Times New Roman"/>
          <w:color w:val="auto"/>
          <w:kern w:val="0"/>
          <w:szCs w:val="18"/>
        </w:rPr>
        <w:t>Antinuclear antibodies and their detection methods in diagnosis of connective tissue diseases: a journey revisited. Diagnostic Pathology 2009</w:t>
      </w:r>
      <w:proofErr w:type="gramStart"/>
      <w:r w:rsidRPr="00761462">
        <w:rPr>
          <w:rFonts w:ascii="Times New Roman" w:eastAsiaTheme="minorEastAsia" w:hAnsi="Times New Roman" w:cs="Times New Roman"/>
          <w:color w:val="auto"/>
          <w:kern w:val="0"/>
          <w:szCs w:val="18"/>
        </w:rPr>
        <w:t>;4:1</w:t>
      </w:r>
      <w:proofErr w:type="gramEnd"/>
      <w:r w:rsidRPr="00761462">
        <w:rPr>
          <w:rFonts w:ascii="Times New Roman" w:eastAsiaTheme="minorEastAsia" w:hAnsi="Times New Roman" w:cs="Times New Roman"/>
          <w:color w:val="auto"/>
          <w:kern w:val="0"/>
          <w:szCs w:val="18"/>
        </w:rPr>
        <w:t>-10.</w:t>
      </w:r>
    </w:p>
    <w:p w14:paraId="6FB062C7" w14:textId="3D2DE979" w:rsidR="002172CA" w:rsidRPr="002172CA" w:rsidRDefault="003E6C56"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Pr>
          <w:rFonts w:ascii="Times New Roman" w:hAnsi="Times New Roman" w:cs="Times New Roman"/>
          <w:noProof/>
          <w:lang w:bidi="ar-SA"/>
        </w:rPr>
        <mc:AlternateContent>
          <mc:Choice Requires="wps">
            <w:drawing>
              <wp:anchor distT="0" distB="0" distL="114300" distR="114300" simplePos="0" relativeHeight="251659264" behindDoc="0" locked="0" layoutInCell="1" allowOverlap="1" wp14:anchorId="25629017" wp14:editId="2CBD61BD">
                <wp:simplePos x="0" y="0"/>
                <wp:positionH relativeFrom="column">
                  <wp:posOffset>523549</wp:posOffset>
                </wp:positionH>
                <wp:positionV relativeFrom="paragraph">
                  <wp:posOffset>370350</wp:posOffset>
                </wp:positionV>
                <wp:extent cx="2658468" cy="409575"/>
                <wp:effectExtent l="0" t="0" r="8890" b="9525"/>
                <wp:wrapNone/>
                <wp:docPr id="45" name="文本框 45"/>
                <wp:cNvGraphicFramePr/>
                <a:graphic xmlns:a="http://schemas.openxmlformats.org/drawingml/2006/main">
                  <a:graphicData uri="http://schemas.microsoft.com/office/word/2010/wordprocessingShape">
                    <wps:wsp>
                      <wps:cNvSpPr txBox="1"/>
                      <wps:spPr>
                        <a:xfrm>
                          <a:off x="0" y="0"/>
                          <a:ext cx="2658468" cy="409575"/>
                        </a:xfrm>
                        <a:prstGeom prst="rect">
                          <a:avLst/>
                        </a:prstGeom>
                        <a:solidFill>
                          <a:schemeClr val="lt1"/>
                        </a:solidFill>
                        <a:ln w="6350">
                          <a:noFill/>
                        </a:ln>
                      </wps:spPr>
                      <wps:txbx>
                        <w:txbxContent>
                          <w:p w14:paraId="12BA78A0" w14:textId="77777777" w:rsidR="003E6C56" w:rsidRPr="00761462" w:rsidRDefault="003E6C56" w:rsidP="003E6C56">
                            <w:pPr>
                              <w:rPr>
                                <w:rFonts w:ascii="Times New Roman" w:eastAsia="Times New Roman" w:hAnsi="Times New Roman" w:cs="Times New Roman"/>
                                <w:b/>
                                <w:bCs/>
                                <w:sz w:val="15"/>
                                <w:szCs w:val="15"/>
                              </w:rPr>
                            </w:pPr>
                            <w:r w:rsidRPr="00761462">
                              <w:rPr>
                                <w:rFonts w:ascii="Times New Roman" w:eastAsia="Times New Roman" w:hAnsi="Times New Roman" w:cs="Times New Roman"/>
                                <w:b/>
                                <w:sz w:val="13"/>
                                <w:szCs w:val="28"/>
                              </w:rPr>
                              <w:t>HOB Biotech Group Corp., Ltd.</w:t>
                            </w:r>
                          </w:p>
                          <w:p w14:paraId="16B23CE9" w14:textId="77777777" w:rsidR="003E6C56" w:rsidRPr="00761462" w:rsidRDefault="003E6C56" w:rsidP="003E6C56">
                            <w:pPr>
                              <w:rPr>
                                <w:rFonts w:ascii="Times New Roman" w:eastAsiaTheme="minorEastAsia" w:hAnsi="Times New Roman" w:cs="Times New Roman"/>
                                <w:sz w:val="15"/>
                                <w:szCs w:val="15"/>
                              </w:rPr>
                            </w:pPr>
                            <w:r w:rsidRPr="00761462">
                              <w:rPr>
                                <w:rFonts w:ascii="Times New Roman" w:eastAsia="Times New Roman" w:hAnsi="Times New Roman" w:cs="Times New Roman"/>
                                <w:sz w:val="13"/>
                                <w:szCs w:val="28"/>
                              </w:rPr>
                              <w:t xml:space="preserve">C6 Building, No. 218 </w:t>
                            </w:r>
                            <w:proofErr w:type="spellStart"/>
                            <w:r w:rsidRPr="00761462">
                              <w:rPr>
                                <w:rFonts w:ascii="Times New Roman" w:eastAsia="Times New Roman" w:hAnsi="Times New Roman" w:cs="Times New Roman"/>
                                <w:sz w:val="13"/>
                                <w:szCs w:val="28"/>
                              </w:rPr>
                              <w:t>Xinghu</w:t>
                            </w:r>
                            <w:proofErr w:type="spellEnd"/>
                            <w:r w:rsidRPr="00761462">
                              <w:rPr>
                                <w:rFonts w:ascii="Times New Roman" w:eastAsia="Times New Roman" w:hAnsi="Times New Roman" w:cs="Times New Roman"/>
                                <w:sz w:val="13"/>
                                <w:szCs w:val="28"/>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629017" id="_x0000_t202" coordsize="21600,21600" o:spt="202" path="m,l,21600r21600,l21600,xe">
                <v:stroke joinstyle="miter"/>
                <v:path gradientshapeok="t" o:connecttype="rect"/>
              </v:shapetype>
              <v:shape id="文本框 45" o:spid="_x0000_s1026" type="#_x0000_t202" style="position:absolute;margin-left:41.2pt;margin-top:29.15pt;width:209.3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" fillcolor="white [3201]" stroked="f" strokeweight=".5pt">
                <v:textbox>
                  <w:txbxContent>
                    <w:p w14:paraId="12BA78A0" w14:textId="77777777" w:rsidR="003E6C56" w:rsidRPr="00761462" w:rsidRDefault="003E6C56" w:rsidP="003E6C56">
                      <w:pPr>
                        <w:rPr>
                          <w:rFonts w:ascii="Times New Roman" w:eastAsia="Times New Roman" w:hAnsi="Times New Roman" w:cs="Times New Roman"/>
                          <w:b/>
                          <w:bCs/>
                          <w:sz w:val="15"/>
                          <w:szCs w:val="15"/>
                        </w:rPr>
                      </w:pPr>
                      <w:r w:rsidRPr="00761462">
                        <w:rPr>
                          <w:rFonts w:ascii="Times New Roman" w:eastAsia="Times New Roman" w:hAnsi="Times New Roman" w:cs="Times New Roman"/>
                          <w:b/>
                          <w:sz w:val="13"/>
                          <w:szCs w:val="28"/>
                        </w:rPr>
                        <w:t>HOB Biotech Group Corp., Ltd.</w:t>
                      </w:r>
                    </w:p>
                    <w:p w14:paraId="16B23CE9" w14:textId="77777777" w:rsidR="003E6C56" w:rsidRPr="00761462" w:rsidRDefault="003E6C56" w:rsidP="003E6C56">
                      <w:pPr>
                        <w:rPr>
                          <w:rFonts w:ascii="Times New Roman" w:eastAsiaTheme="minorEastAsia" w:hAnsi="Times New Roman" w:cs="Times New Roman"/>
                          <w:sz w:val="15"/>
                          <w:szCs w:val="15"/>
                        </w:rPr>
                      </w:pPr>
                      <w:r w:rsidRPr="00761462">
                        <w:rPr>
                          <w:rFonts w:ascii="Times New Roman" w:eastAsia="Times New Roman" w:hAnsi="Times New Roman" w:cs="Times New Roman"/>
                          <w:sz w:val="13"/>
                          <w:szCs w:val="28"/>
                        </w:rPr>
                        <w:t>C6 Building, No. 218 Xinghu Road, Suzhou Industrial Park, Suzhou, Jiangsu, 215123, Chine</w:t>
                      </w:r>
                    </w:p>
                  </w:txbxContent>
                </v:textbox>
              </v:shape>
            </w:pict>
          </mc:Fallback>
        </mc:AlternateContent>
      </w:r>
      <w:r>
        <w:rPr>
          <w:rFonts w:ascii="Times New Roman" w:eastAsia="Times New Roman" w:hAnsi="Times New Roman" w:cs="Times New Roman"/>
          <w:noProof/>
          <w:lang w:bidi="ar-SA"/>
        </w:rPr>
        <w:drawing>
          <wp:inline distT="0" distB="0" distL="0" distR="0" wp14:anchorId="3141D835" wp14:editId="25CDB995">
            <wp:extent cx="2655112" cy="79057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7674" cy="791338"/>
                    </a:xfrm>
                    <a:prstGeom prst="rect">
                      <a:avLst/>
                    </a:prstGeom>
                  </pic:spPr>
                </pic:pic>
              </a:graphicData>
            </a:graphic>
          </wp:inline>
        </w:drawing>
      </w:r>
    </w:p>
    <w:p w14:paraId="7127AEEE" w14:textId="1ACAE94F"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b/>
          <w:bCs/>
          <w:color w:val="auto"/>
          <w:kern w:val="0"/>
          <w:szCs w:val="18"/>
          <w:lang w:val="fr-FR"/>
        </w:rPr>
      </w:pPr>
      <w:r w:rsidRPr="00225F59">
        <w:rPr>
          <w:rFonts w:ascii="Times New Roman" w:eastAsia="Times New Roman" w:hAnsi="Times New Roman" w:cs="Times New Roman"/>
          <w:b/>
          <w:lang w:val="fr-FR"/>
        </w:rPr>
        <w:t>INFORMATIONS DE CONTACT :</w:t>
      </w:r>
    </w:p>
    <w:p w14:paraId="1A6EC787" w14:textId="292648CC"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lang w:val="fr-FR"/>
        </w:rPr>
        <w:t>TEL (+86)512-69561996</w:t>
      </w:r>
    </w:p>
    <w:p w14:paraId="26E946DC" w14:textId="7565444D"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lang w:val="fr-FR"/>
        </w:rPr>
        <w:t>Fax (+86)512-62956652</w:t>
      </w:r>
    </w:p>
    <w:p w14:paraId="5E501DF7" w14:textId="306ED651"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b/>
          <w:szCs w:val="18"/>
          <w:lang w:val="fr-FR"/>
        </w:rPr>
        <w:t>SITE INTERNET :</w:t>
      </w:r>
      <w:r w:rsidRPr="00225F59">
        <w:rPr>
          <w:rFonts w:ascii="Times New Roman" w:eastAsia="Times New Roman" w:hAnsi="Times New Roman" w:cs="Times New Roman"/>
          <w:szCs w:val="18"/>
          <w:lang w:val="fr-FR"/>
        </w:rPr>
        <w:t xml:space="preserve"> </w:t>
      </w:r>
      <w:r w:rsidRPr="00225F59">
        <w:rPr>
          <w:rFonts w:ascii="Times New Roman" w:eastAsia="Times New Roman" w:hAnsi="Times New Roman" w:cs="Times New Roman"/>
          <w:color w:val="0000FF"/>
          <w:szCs w:val="18"/>
          <w:u w:val="single"/>
          <w:lang w:val="fr-FR"/>
        </w:rPr>
        <w:t>www.hob-biotech.com</w:t>
      </w:r>
    </w:p>
    <w:p w14:paraId="704CD3D3" w14:textId="28A337C0" w:rsidR="002172CA" w:rsidRPr="00225F59"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b/>
          <w:lang w:val="fr-FR"/>
        </w:rPr>
        <w:t>SERVICE CLIENT :</w:t>
      </w:r>
      <w:r w:rsidRPr="00225F59">
        <w:rPr>
          <w:rFonts w:ascii="Times New Roman" w:eastAsia="Times New Roman" w:hAnsi="Times New Roman" w:cs="Times New Roman"/>
          <w:lang w:val="fr-FR"/>
        </w:rPr>
        <w:t xml:space="preserve"> TEL (+86)4008601202</w:t>
      </w:r>
    </w:p>
    <w:p w14:paraId="189E7859" w14:textId="55038A5C" w:rsidR="002172CA" w:rsidRPr="002172CA"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noProof/>
          <w:lang w:bidi="ar-SA"/>
        </w:rPr>
        <w:drawing>
          <wp:inline distT="0" distB="0" distL="0" distR="0" wp14:anchorId="342895AC" wp14:editId="1402C359">
            <wp:extent cx="657143" cy="21904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7143" cy="219048"/>
                    </a:xfrm>
                    <a:prstGeom prst="rect">
                      <a:avLst/>
                    </a:prstGeom>
                  </pic:spPr>
                </pic:pic>
              </a:graphicData>
            </a:graphic>
          </wp:inline>
        </w:drawing>
      </w:r>
    </w:p>
    <w:p w14:paraId="7EC5ACDF" w14:textId="77777777"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b/>
          <w:lang w:val="fr-FR"/>
        </w:rPr>
        <w:t>REPRÉSENTANT EUROPE :</w:t>
      </w:r>
      <w:r w:rsidRPr="00225F59">
        <w:rPr>
          <w:rFonts w:ascii="Times New Roman" w:eastAsia="Times New Roman" w:hAnsi="Times New Roman" w:cs="Times New Roman"/>
          <w:lang w:val="fr-FR"/>
        </w:rPr>
        <w:t xml:space="preserve"> Emergo Europe</w:t>
      </w:r>
    </w:p>
    <w:p w14:paraId="0085D3AA" w14:textId="77777777"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b/>
          <w:bCs/>
          <w:color w:val="auto"/>
          <w:kern w:val="0"/>
          <w:szCs w:val="18"/>
          <w:lang w:val="fr-FR"/>
        </w:rPr>
      </w:pPr>
      <w:r w:rsidRPr="00225F59">
        <w:rPr>
          <w:rFonts w:ascii="Times New Roman" w:eastAsia="Times New Roman" w:hAnsi="Times New Roman" w:cs="Times New Roman"/>
          <w:b/>
          <w:lang w:val="fr-FR"/>
        </w:rPr>
        <w:t>ADRESSE/EMPLACEMENT :</w:t>
      </w:r>
    </w:p>
    <w:p w14:paraId="03DFC591" w14:textId="02F7DE51" w:rsidR="002172CA" w:rsidRPr="00225F59"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lang w:val="fr-FR"/>
        </w:rPr>
        <w:t>Prinsessegracht 20, 2514 AP La Haye, Pays-Bas</w:t>
      </w:r>
    </w:p>
    <w:p w14:paraId="7A187807" w14:textId="43F00F11" w:rsidR="002172CA" w:rsidRPr="002172CA" w:rsidRDefault="002172CA"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noProof/>
          <w:lang w:bidi="ar-SA"/>
        </w:rPr>
        <w:drawing>
          <wp:inline distT="0" distB="0" distL="0" distR="0" wp14:anchorId="52F3715E" wp14:editId="6050FD53">
            <wp:extent cx="447619" cy="228571"/>
            <wp:effectExtent l="0" t="0" r="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7619" cy="228571"/>
                    </a:xfrm>
                    <a:prstGeom prst="rect">
                      <a:avLst/>
                    </a:prstGeom>
                  </pic:spPr>
                </pic:pic>
              </a:graphicData>
            </a:graphic>
          </wp:inline>
        </w:drawing>
      </w:r>
    </w:p>
    <w:p w14:paraId="3C829979" w14:textId="77777777"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b/>
          <w:bCs/>
          <w:color w:val="auto"/>
          <w:kern w:val="0"/>
          <w:szCs w:val="18"/>
          <w:lang w:val="fr-FR"/>
        </w:rPr>
      </w:pPr>
      <w:r w:rsidRPr="00225F59">
        <w:rPr>
          <w:rFonts w:ascii="Times New Roman" w:eastAsia="Times New Roman" w:hAnsi="Times New Roman" w:cs="Times New Roman"/>
          <w:b/>
          <w:lang w:val="fr-FR"/>
        </w:rPr>
        <w:t>Le eIFU est disponible sur le site Internet :</w:t>
      </w:r>
    </w:p>
    <w:p w14:paraId="13DA4E89" w14:textId="2D268891" w:rsidR="00C24B6F" w:rsidRPr="00225F59" w:rsidRDefault="00C24B6F" w:rsidP="002172CA">
      <w:pPr>
        <w:widowControl w:val="0"/>
        <w:autoSpaceDE w:val="0"/>
        <w:autoSpaceDN w:val="0"/>
        <w:adjustRightInd w:val="0"/>
        <w:snapToGrid w:val="0"/>
        <w:spacing w:after="50" w:line="240" w:lineRule="auto"/>
        <w:ind w:left="0" w:right="0" w:firstLine="0"/>
        <w:jc w:val="left"/>
        <w:rPr>
          <w:rFonts w:ascii="Times New Roman" w:hAnsi="Times New Roman" w:cs="Times New Roman"/>
          <w:color w:val="0000FF"/>
          <w:sz w:val="15"/>
          <w:u w:val="single" w:color="0000FF"/>
          <w:lang w:val="fr-FR"/>
        </w:rPr>
      </w:pPr>
      <w:r w:rsidRPr="00225F59">
        <w:rPr>
          <w:rFonts w:ascii="Times New Roman" w:eastAsia="Times New Roman" w:hAnsi="Times New Roman" w:cs="Times New Roman"/>
          <w:color w:val="0000FF"/>
          <w:sz w:val="14"/>
          <w:u w:val="single"/>
          <w:lang w:val="fr-FR"/>
        </w:rPr>
        <w:t>http://en.hob-biotech.com/usercenter/login.aspx</w:t>
      </w:r>
    </w:p>
    <w:p w14:paraId="219E3139" w14:textId="2CDBC84E"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b/>
          <w:bCs/>
          <w:color w:val="auto"/>
          <w:kern w:val="0"/>
          <w:szCs w:val="18"/>
          <w:lang w:val="fr-FR"/>
        </w:rPr>
      </w:pPr>
      <w:r w:rsidRPr="00225F59">
        <w:rPr>
          <w:rFonts w:ascii="Times New Roman" w:eastAsia="Times New Roman" w:hAnsi="Times New Roman" w:cs="Times New Roman"/>
          <w:b/>
          <w:lang w:val="fr-FR"/>
        </w:rPr>
        <w:t>ASSISTANCE TECHNIQUE</w:t>
      </w:r>
    </w:p>
    <w:p w14:paraId="4CD32675" w14:textId="77777777" w:rsidR="002172CA" w:rsidRPr="00225F59" w:rsidRDefault="002172CA" w:rsidP="002172CA">
      <w:pPr>
        <w:widowControl w:val="0"/>
        <w:autoSpaceDE w:val="0"/>
        <w:autoSpaceDN w:val="0"/>
        <w:adjustRightInd w:val="0"/>
        <w:snapToGrid w:val="0"/>
        <w:spacing w:after="50" w:line="240" w:lineRule="auto"/>
        <w:ind w:left="0" w:right="0" w:firstLine="0"/>
        <w:jc w:val="left"/>
        <w:rPr>
          <w:rFonts w:ascii="Times New Roman" w:eastAsiaTheme="minorEastAsia" w:hAnsi="Times New Roman" w:cs="Times New Roman"/>
          <w:color w:val="auto"/>
          <w:kern w:val="0"/>
          <w:szCs w:val="18"/>
          <w:lang w:val="fr-FR"/>
        </w:rPr>
      </w:pPr>
      <w:r w:rsidRPr="00225F59">
        <w:rPr>
          <w:rFonts w:ascii="Times New Roman" w:eastAsia="Times New Roman" w:hAnsi="Times New Roman" w:cs="Times New Roman"/>
          <w:lang w:val="fr-FR"/>
        </w:rPr>
        <w:t>Pour une assistance technique, contactez votre Distributeur National.</w:t>
      </w:r>
    </w:p>
    <w:p w14:paraId="408F13EE" w14:textId="77777777" w:rsidR="00CB6308" w:rsidRDefault="00CB6308" w:rsidP="00CB6308">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4BFC5EB6" w14:textId="77777777" w:rsidR="00CB6308" w:rsidRDefault="00CB6308" w:rsidP="00CB6308">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392D47FA" w14:textId="2BCA505F" w:rsidR="00BC5B61" w:rsidRDefault="00CB6308" w:rsidP="00CB6308">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sectPr w:rsidR="00BC5B61" w:rsidSect="0061006E">
          <w:headerReference w:type="even" r:id="rId29"/>
          <w:headerReference w:type="default" r:id="rId30"/>
          <w:footerReference w:type="even" r:id="rId31"/>
          <w:footerReference w:type="default" r:id="rId32"/>
          <w:headerReference w:type="first" r:id="rId33"/>
          <w:footerReference w:type="first" r:id="rId34"/>
          <w:type w:val="continuous"/>
          <w:pgSz w:w="11904" w:h="16838"/>
          <w:pgMar w:top="720" w:right="720" w:bottom="720" w:left="720" w:header="369" w:footer="369" w:gutter="0"/>
          <w:cols w:num="2" w:space="381"/>
          <w:docGrid w:linePitch="245"/>
        </w:sectPr>
      </w:pPr>
      <w:r>
        <w:rPr>
          <w:rFonts w:ascii="Times New Roman" w:eastAsia="Times New Roman" w:hAnsi="Times New Roman" w:cs="Times New Roman"/>
          <w:szCs w:val="18"/>
          <w:lang w:val="fr-FR"/>
        </w:rPr>
        <w:t>Version : A/0 (FR)</w:t>
      </w:r>
      <w:bookmarkStart w:id="0" w:name="_GoBack"/>
      <w:bookmarkEnd w:id="0"/>
    </w:p>
    <w:p w14:paraId="1BAF8FD3" w14:textId="77777777" w:rsidR="00BC5B61" w:rsidRPr="002172CA" w:rsidRDefault="00BC5B61" w:rsidP="002172CA">
      <w:pPr>
        <w:widowControl w:val="0"/>
        <w:autoSpaceDE w:val="0"/>
        <w:autoSpaceDN w:val="0"/>
        <w:adjustRightInd w:val="0"/>
        <w:snapToGrid w:val="0"/>
        <w:spacing w:afterLines="50" w:after="120" w:line="240" w:lineRule="auto"/>
        <w:ind w:left="0" w:right="0" w:firstLine="0"/>
        <w:jc w:val="left"/>
        <w:rPr>
          <w:rFonts w:ascii="Times New Roman" w:eastAsiaTheme="minorEastAsia" w:hAnsi="Times New Roman" w:cs="Times New Roman"/>
          <w:color w:val="auto"/>
          <w:kern w:val="0"/>
          <w:szCs w:val="18"/>
        </w:rPr>
      </w:pPr>
    </w:p>
    <w:sectPr w:rsidR="00BC5B61" w:rsidRPr="002172CA" w:rsidSect="0061006E">
      <w:type w:val="continuous"/>
      <w:pgSz w:w="11904" w:h="16838"/>
      <w:pgMar w:top="720" w:right="720" w:bottom="720" w:left="720" w:header="369" w:footer="369"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55389" w14:textId="77777777" w:rsidR="00887CE1" w:rsidRDefault="00887CE1">
      <w:pPr>
        <w:spacing w:after="0" w:line="240" w:lineRule="auto"/>
      </w:pPr>
      <w:r>
        <w:separator/>
      </w:r>
    </w:p>
  </w:endnote>
  <w:endnote w:type="continuationSeparator" w:id="0">
    <w:p w14:paraId="5075D236" w14:textId="77777777" w:rsidR="00887CE1" w:rsidRDefault="0088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0E6D7" w14:textId="77777777" w:rsidR="00912F8F" w:rsidRDefault="00DF239D">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8B962" w14:textId="78FB2CA0" w:rsidR="00912F8F" w:rsidRDefault="00DF239D" w:rsidP="00340C6C">
    <w:pPr>
      <w:spacing w:after="0" w:line="259" w:lineRule="auto"/>
      <w:ind w:left="5136" w:right="-5317" w:firstLine="0"/>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CB6308" w:rsidRPr="00CB6308">
      <w:rPr>
        <w:noProof/>
        <w:sz w:val="12"/>
      </w:rPr>
      <w:t>4</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4CFEB" w14:textId="77777777" w:rsidR="00912F8F" w:rsidRDefault="00DF239D">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E894B" w14:textId="77777777" w:rsidR="00887CE1" w:rsidRDefault="00887CE1">
      <w:pPr>
        <w:spacing w:after="0" w:line="240" w:lineRule="auto"/>
      </w:pPr>
      <w:r>
        <w:separator/>
      </w:r>
    </w:p>
  </w:footnote>
  <w:footnote w:type="continuationSeparator" w:id="0">
    <w:p w14:paraId="64D3A0F1" w14:textId="77777777" w:rsidR="00887CE1" w:rsidRDefault="00887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876C7" w14:textId="77777777" w:rsidR="00912F8F" w:rsidRDefault="00DF239D">
    <w:pPr>
      <w:spacing w:after="0" w:line="259" w:lineRule="auto"/>
      <w:ind w:left="-720" w:right="728" w:firstLine="0"/>
      <w:jc w:val="left"/>
    </w:pPr>
    <w:r>
      <w:rPr>
        <w:noProof/>
        <w:lang w:bidi="ar-SA"/>
      </w:rPr>
      <w:drawing>
        <wp:anchor distT="0" distB="0" distL="114300" distR="114300" simplePos="0" relativeHeight="251658240" behindDoc="0" locked="0" layoutInCell="1" allowOverlap="0" wp14:anchorId="514BD2E8" wp14:editId="64E6F3A8">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F07F2" w14:textId="77777777" w:rsidR="00912F8F" w:rsidRDefault="00DF239D">
    <w:pPr>
      <w:spacing w:after="0" w:line="259" w:lineRule="auto"/>
      <w:ind w:left="-720" w:right="728" w:firstLine="0"/>
      <w:jc w:val="left"/>
    </w:pPr>
    <w:r>
      <w:rPr>
        <w:noProof/>
        <w:lang w:bidi="ar-SA"/>
      </w:rPr>
      <w:drawing>
        <wp:anchor distT="0" distB="0" distL="114300" distR="114300" simplePos="0" relativeHeight="251659264" behindDoc="0" locked="0" layoutInCell="1" allowOverlap="0" wp14:anchorId="0B1E6B05" wp14:editId="1B48BF36">
          <wp:simplePos x="0" y="0"/>
          <wp:positionH relativeFrom="margin">
            <wp:posOffset>5854700</wp:posOffset>
          </wp:positionH>
          <wp:positionV relativeFrom="page">
            <wp:posOffset>87630</wp:posOffset>
          </wp:positionV>
          <wp:extent cx="737870" cy="310515"/>
          <wp:effectExtent l="0" t="0" r="508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37870" cy="3105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675BE" w14:textId="77777777" w:rsidR="00912F8F" w:rsidRDefault="00DF239D">
    <w:pPr>
      <w:spacing w:after="0" w:line="259" w:lineRule="auto"/>
      <w:ind w:left="-720" w:right="728" w:firstLine="0"/>
      <w:jc w:val="left"/>
    </w:pPr>
    <w:r>
      <w:rPr>
        <w:noProof/>
        <w:lang w:bidi="ar-SA"/>
      </w:rPr>
      <w:drawing>
        <wp:anchor distT="0" distB="0" distL="114300" distR="114300" simplePos="0" relativeHeight="251660288" behindDoc="0" locked="0" layoutInCell="1" allowOverlap="0" wp14:anchorId="757D3B6E" wp14:editId="605DD7D5">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1C3E"/>
    <w:multiLevelType w:val="hybridMultilevel"/>
    <w:tmpl w:val="3A2034CE"/>
    <w:lvl w:ilvl="0" w:tplc="098C9C5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4D85FE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160209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0D2CA6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3A472C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FD23B6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658180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4BAFE9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3DEEBB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17441B7"/>
    <w:multiLevelType w:val="hybridMultilevel"/>
    <w:tmpl w:val="822C4BEC"/>
    <w:lvl w:ilvl="0" w:tplc="2DD25402">
      <w:start w:val="6"/>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45F4F31A">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DBC4806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CF0A41EE">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CB28314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84A40CF6">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BF583F40">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E08AA5DC">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0601AE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1B3502DE"/>
    <w:multiLevelType w:val="hybridMultilevel"/>
    <w:tmpl w:val="66FC3D1A"/>
    <w:lvl w:ilvl="0" w:tplc="8A9CF1A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B5E114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9A5A5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F54527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43858A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28A870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ABA0F8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958D88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03847B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1C83AD8"/>
    <w:multiLevelType w:val="hybridMultilevel"/>
    <w:tmpl w:val="632E3EF6"/>
    <w:lvl w:ilvl="0" w:tplc="CD002FB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99AFBE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EBE9E0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310A59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CAC830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F76412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032CC2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B9233C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236017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2F42AE7"/>
    <w:multiLevelType w:val="hybridMultilevel"/>
    <w:tmpl w:val="4470DA56"/>
    <w:lvl w:ilvl="0" w:tplc="9BAEEA3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C85E44B4">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FA4E1C28">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DC2E0FC">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E8EC21A6">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3AE237E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A2C6F42C">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00C4AA76">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0986D4D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470423F8"/>
    <w:multiLevelType w:val="hybridMultilevel"/>
    <w:tmpl w:val="3ED4CCA8"/>
    <w:lvl w:ilvl="0" w:tplc="D77E743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2BA790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93A2B3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720888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C5E41D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8E0996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F88AD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AB2688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38C3A5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7BD616E"/>
    <w:multiLevelType w:val="hybridMultilevel"/>
    <w:tmpl w:val="1D8C0BF6"/>
    <w:lvl w:ilvl="0" w:tplc="4214854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E708AC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8B6FAD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E80FC6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5704C9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21285A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308BFD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8A6E42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2B4524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D8C3872"/>
    <w:multiLevelType w:val="hybridMultilevel"/>
    <w:tmpl w:val="387AFA16"/>
    <w:lvl w:ilvl="0" w:tplc="D64A7F3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CD045A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DE150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6688A0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00F53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200F68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98A3E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B58FC8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CFA331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0FB00C3"/>
    <w:multiLevelType w:val="hybridMultilevel"/>
    <w:tmpl w:val="F24E47F8"/>
    <w:lvl w:ilvl="0" w:tplc="6700E11E">
      <w:start w:val="1"/>
      <w:numFmt w:val="bullet"/>
      <w:lvlText w:val="•"/>
      <w:lvlJc w:val="left"/>
      <w:pPr>
        <w:ind w:left="1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C6A798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18722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A60220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22F05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F3C574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9C0FF9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F8E401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D38319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5"/>
  </w:num>
  <w:num w:numId="3">
    <w:abstractNumId w:val="8"/>
  </w:num>
  <w:num w:numId="4">
    <w:abstractNumId w:val="3"/>
  </w:num>
  <w:num w:numId="5">
    <w:abstractNumId w:val="2"/>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8F"/>
    <w:rsid w:val="001F33F0"/>
    <w:rsid w:val="00205EFF"/>
    <w:rsid w:val="002172CA"/>
    <w:rsid w:val="00225F59"/>
    <w:rsid w:val="00340C6C"/>
    <w:rsid w:val="0039679E"/>
    <w:rsid w:val="003E6C56"/>
    <w:rsid w:val="003F128C"/>
    <w:rsid w:val="00407D7D"/>
    <w:rsid w:val="00431C5F"/>
    <w:rsid w:val="00442DA3"/>
    <w:rsid w:val="004A0473"/>
    <w:rsid w:val="004B4D59"/>
    <w:rsid w:val="00596398"/>
    <w:rsid w:val="0061006E"/>
    <w:rsid w:val="0067653B"/>
    <w:rsid w:val="00761462"/>
    <w:rsid w:val="007F41EC"/>
    <w:rsid w:val="00847316"/>
    <w:rsid w:val="00887CE1"/>
    <w:rsid w:val="00912F8F"/>
    <w:rsid w:val="00940221"/>
    <w:rsid w:val="009C746E"/>
    <w:rsid w:val="009F26E0"/>
    <w:rsid w:val="00A00E4B"/>
    <w:rsid w:val="00A61F79"/>
    <w:rsid w:val="00A82F3E"/>
    <w:rsid w:val="00A94E73"/>
    <w:rsid w:val="00B71FDE"/>
    <w:rsid w:val="00BC5B61"/>
    <w:rsid w:val="00C22DBD"/>
    <w:rsid w:val="00C24B6F"/>
    <w:rsid w:val="00CB6308"/>
    <w:rsid w:val="00D22BF8"/>
    <w:rsid w:val="00DF239D"/>
    <w:rsid w:val="00E759CE"/>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16C36"/>
  <w15:docId w15:val="{12B78DD8-E306-482B-8A8C-FFB1C0D7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10" w:right="9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0" w:right="157"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847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C5B61"/>
    <w:rPr>
      <w:color w:val="0563C1" w:themeColor="hyperlink"/>
      <w:u w:val="single"/>
    </w:rPr>
  </w:style>
  <w:style w:type="character" w:customStyle="1" w:styleId="UnresolvedMention">
    <w:name w:val="Unresolved Mention"/>
    <w:basedOn w:val="a0"/>
    <w:uiPriority w:val="99"/>
    <w:semiHidden/>
    <w:unhideWhenUsed/>
    <w:rsid w:val="00BC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894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_rels/header3.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2664</Words>
  <Characters>15188</Characters>
  <Application>Microsoft Office Word</Application>
  <DocSecurity>0</DocSecurity>
  <Lines>126</Lines>
  <Paragraphs>35</Paragraphs>
  <ScaleCrop>false</ScaleCrop>
  <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PM-SCL_20210916</dc:title>
  <dc:creator>fengyuncheng</dc:creator>
  <cp:lastModifiedBy>沈淑芳</cp:lastModifiedBy>
  <cp:revision>16</cp:revision>
  <dcterms:created xsi:type="dcterms:W3CDTF">2022-04-08T01:38:00Z</dcterms:created>
  <dcterms:modified xsi:type="dcterms:W3CDTF">2022-09-29T07:22:00Z</dcterms:modified>
</cp:coreProperties>
</file>