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BC910" w14:textId="1629D5F0" w:rsidR="00CF7E72" w:rsidRPr="00A02F7D" w:rsidRDefault="00CF7E72" w:rsidP="00A85C85">
      <w:pPr>
        <w:adjustRightInd w:val="0"/>
        <w:snapToGrid w:val="0"/>
        <w:spacing w:afterLines="50" w:after="163" w:line="240" w:lineRule="auto"/>
        <w:ind w:left="0" w:right="0" w:firstLine="0"/>
        <w:rPr>
          <w:rFonts w:ascii="Times New Roman" w:hAnsi="Times New Roman" w:cs="Times New Roman"/>
          <w:lang w:val="fr-FR"/>
        </w:rPr>
      </w:pPr>
      <w:r w:rsidRPr="00841056">
        <w:rPr>
          <w:rFonts w:ascii="Times New Roman" w:eastAsia="Times New Roman" w:hAnsi="Times New Roman" w:cs="Times New Roman"/>
          <w:b/>
          <w:sz w:val="20"/>
          <w:lang w:val="fr-FR"/>
        </w:rPr>
        <w:t>BioCLIA Autoimmune Reagent Kit, Jo-1</w:t>
      </w:r>
    </w:p>
    <w:p w14:paraId="71ED2F85" w14:textId="77777777" w:rsidR="00CF7E72" w:rsidRPr="00A02F7D" w:rsidRDefault="00CF7E72" w:rsidP="00A85C85">
      <w:pPr>
        <w:adjustRightInd w:val="0"/>
        <w:snapToGrid w:val="0"/>
        <w:spacing w:afterLines="50" w:after="163" w:line="240" w:lineRule="auto"/>
        <w:ind w:left="0" w:right="0" w:firstLine="0"/>
        <w:rPr>
          <w:rFonts w:ascii="Times New Roman" w:hAnsi="Times New Roman" w:cs="Times New Roman"/>
          <w:lang w:val="fr-FR"/>
        </w:rPr>
      </w:pPr>
      <w:r w:rsidRPr="00841056">
        <w:rPr>
          <w:rFonts w:ascii="Times New Roman" w:eastAsia="Times New Roman" w:hAnsi="Times New Roman" w:cs="Times New Roman"/>
          <w:i/>
          <w:lang w:val="fr-FR"/>
        </w:rPr>
        <w:t>(Essai immunologique microparticulaire chimiluminescent)</w:t>
      </w:r>
    </w:p>
    <w:tbl>
      <w:tblPr>
        <w:tblStyle w:val="ab"/>
        <w:tblW w:w="0" w:type="auto"/>
        <w:tblLook w:val="04A0" w:firstRow="1" w:lastRow="0" w:firstColumn="1" w:lastColumn="0" w:noHBand="0" w:noVBand="1"/>
      </w:tblPr>
      <w:tblGrid>
        <w:gridCol w:w="1158"/>
        <w:gridCol w:w="957"/>
        <w:gridCol w:w="2895"/>
      </w:tblGrid>
      <w:tr w:rsidR="00CF7E72" w:rsidRPr="00A02F7D" w14:paraId="5CDB4E21" w14:textId="77777777" w:rsidTr="004F4A23">
        <w:trPr>
          <w:trHeight w:val="212"/>
        </w:trPr>
        <w:tc>
          <w:tcPr>
            <w:tcW w:w="1163" w:type="dxa"/>
            <w:vAlign w:val="center"/>
          </w:tcPr>
          <w:p w14:paraId="3344F0D0" w14:textId="77777777" w:rsidR="00CF7E72" w:rsidRPr="00A02F7D" w:rsidRDefault="00CF7E7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905" w:type="dxa"/>
            <w:vAlign w:val="center"/>
          </w:tcPr>
          <w:p w14:paraId="76D719D3" w14:textId="77777777" w:rsidR="00CF7E72" w:rsidRPr="00A02F7D" w:rsidRDefault="00CF7E7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No. Cat.</w:t>
            </w:r>
          </w:p>
        </w:tc>
        <w:tc>
          <w:tcPr>
            <w:tcW w:w="2917" w:type="dxa"/>
            <w:vAlign w:val="center"/>
          </w:tcPr>
          <w:p w14:paraId="3506B1AF" w14:textId="77777777" w:rsidR="00CF7E72" w:rsidRPr="00A02F7D" w:rsidRDefault="00CF7E7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Code de GTIN</w:t>
            </w:r>
          </w:p>
        </w:tc>
      </w:tr>
      <w:tr w:rsidR="00CF7E72" w:rsidRPr="00A02F7D" w14:paraId="142B6534" w14:textId="77777777" w:rsidTr="004F4A23">
        <w:trPr>
          <w:trHeight w:val="228"/>
        </w:trPr>
        <w:tc>
          <w:tcPr>
            <w:tcW w:w="1163" w:type="dxa"/>
            <w:vAlign w:val="center"/>
          </w:tcPr>
          <w:p w14:paraId="645133BC" w14:textId="77777777" w:rsidR="00CF7E72" w:rsidRPr="00A02F7D" w:rsidRDefault="00CF7E7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50 Tests/kit</w:t>
            </w:r>
          </w:p>
        </w:tc>
        <w:tc>
          <w:tcPr>
            <w:tcW w:w="905" w:type="dxa"/>
            <w:vAlign w:val="center"/>
          </w:tcPr>
          <w:p w14:paraId="1A3A94C8" w14:textId="77777777" w:rsidR="00CF7E72" w:rsidRPr="00A02F7D" w:rsidRDefault="00CF7E7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MY00102</w:t>
            </w:r>
          </w:p>
        </w:tc>
        <w:tc>
          <w:tcPr>
            <w:tcW w:w="2917" w:type="dxa"/>
            <w:vAlign w:val="center"/>
          </w:tcPr>
          <w:p w14:paraId="546A7C32" w14:textId="77777777" w:rsidR="00CF7E72" w:rsidRPr="00A02F7D" w:rsidRDefault="00CF7E7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06924030402174</w:t>
            </w:r>
          </w:p>
        </w:tc>
      </w:tr>
      <w:tr w:rsidR="00CF7E72" w:rsidRPr="00A02F7D" w14:paraId="0FAAD06C" w14:textId="77777777" w:rsidTr="00B960AD">
        <w:trPr>
          <w:trHeight w:val="257"/>
        </w:trPr>
        <w:tc>
          <w:tcPr>
            <w:tcW w:w="1163" w:type="dxa"/>
            <w:vAlign w:val="center"/>
          </w:tcPr>
          <w:p w14:paraId="5FD649F7" w14:textId="77777777" w:rsidR="00CF7E72" w:rsidRPr="00A02F7D" w:rsidRDefault="00CF7E72" w:rsidP="00A85C85">
            <w:pPr>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100 Tests/kit</w:t>
            </w:r>
          </w:p>
        </w:tc>
        <w:tc>
          <w:tcPr>
            <w:tcW w:w="905" w:type="dxa"/>
            <w:vAlign w:val="center"/>
          </w:tcPr>
          <w:p w14:paraId="3AE06CE9" w14:textId="77777777" w:rsidR="00CF7E72" w:rsidRPr="00A02F7D" w:rsidRDefault="00CF7E72" w:rsidP="00A85C85">
            <w:pPr>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MY00153</w:t>
            </w:r>
          </w:p>
        </w:tc>
        <w:tc>
          <w:tcPr>
            <w:tcW w:w="2917" w:type="dxa"/>
            <w:vAlign w:val="center"/>
          </w:tcPr>
          <w:p w14:paraId="4EBEFADD" w14:textId="77777777" w:rsidR="00CF7E72" w:rsidRPr="00A02F7D" w:rsidRDefault="00CF7E72"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rPr>
              <w:t>06924030402686</w:t>
            </w:r>
          </w:p>
        </w:tc>
      </w:tr>
    </w:tbl>
    <w:p w14:paraId="270A746F" w14:textId="5E012570" w:rsidR="00CF7E72" w:rsidRPr="00A02F7D" w:rsidRDefault="00CF7E72" w:rsidP="00A85C85">
      <w:pPr>
        <w:tabs>
          <w:tab w:val="center" w:pos="719"/>
          <w:tab w:val="center" w:pos="2300"/>
          <w:tab w:val="center" w:pos="4059"/>
        </w:tabs>
        <w:adjustRightInd w:val="0"/>
        <w:snapToGrid w:val="0"/>
        <w:spacing w:afterLines="50" w:after="163" w:line="240" w:lineRule="auto"/>
        <w:ind w:left="0" w:right="0" w:firstLine="0"/>
        <w:rPr>
          <w:rFonts w:ascii="Times New Roman" w:eastAsiaTheme="minorEastAsia" w:hAnsi="Times New Roman" w:cs="Times New Roman"/>
        </w:rPr>
      </w:pPr>
    </w:p>
    <w:p w14:paraId="57219ED0" w14:textId="77777777" w:rsidR="00CF7E72" w:rsidRPr="00CF7E72" w:rsidRDefault="00CF7E72" w:rsidP="00A85C85">
      <w:pPr>
        <w:pStyle w:val="1"/>
        <w:adjustRightInd w:val="0"/>
        <w:snapToGrid w:val="0"/>
        <w:spacing w:before="0" w:afterLines="50" w:after="163" w:line="240" w:lineRule="auto"/>
        <w:ind w:left="0" w:right="0" w:firstLine="0"/>
        <w:rPr>
          <w:rFonts w:ascii="Times New Roman" w:hAnsi="Times New Roman" w:cs="Times New Roman"/>
          <w:sz w:val="18"/>
          <w:szCs w:val="18"/>
        </w:rPr>
      </w:pPr>
      <w:r>
        <w:rPr>
          <w:rFonts w:ascii="Times New Roman" w:eastAsia="Times New Roman" w:hAnsi="Times New Roman" w:cs="Times New Roman"/>
          <w:sz w:val="18"/>
        </w:rPr>
        <w:t>USAGE PRÉVU</w:t>
      </w:r>
    </w:p>
    <w:p w14:paraId="3FD67F42" w14:textId="39C404F6" w:rsidR="00CF7E72" w:rsidRPr="00841056" w:rsidRDefault="00CF7E72"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 xml:space="preserve">L'essai BioCLIA Autoimmune Reagent Kit, Jo-1 est destiné à la mesure semi-quantitative </w:t>
      </w:r>
      <w:r w:rsidRPr="00841056">
        <w:rPr>
          <w:rFonts w:ascii="Times New Roman" w:eastAsia="Times New Roman" w:hAnsi="Times New Roman" w:cs="Times New Roman"/>
          <w:i/>
          <w:lang w:val="fr-FR"/>
        </w:rPr>
        <w:t>in vitro</w:t>
      </w:r>
      <w:r w:rsidRPr="00841056">
        <w:rPr>
          <w:rFonts w:ascii="Times New Roman" w:eastAsia="Times New Roman" w:hAnsi="Times New Roman" w:cs="Times New Roman"/>
          <w:lang w:val="fr-FR"/>
        </w:rPr>
        <w:t xml:space="preserve"> des anticorps IgG dirigés contre le Jo-1 dans le sérum/plasma humain comme une aide dans le diagnostic des maladies liés aux anticorps anti-nucléaire (AAN) en conjonction avec d’autres résultats de laboratoire et cliniques. Il s'agit d'un dispositif médical de diagnostic </w:t>
      </w:r>
      <w:r w:rsidRPr="00841056">
        <w:rPr>
          <w:rFonts w:ascii="Times New Roman" w:eastAsia="Times New Roman" w:hAnsi="Times New Roman" w:cs="Times New Roman"/>
          <w:i/>
          <w:lang w:val="fr-FR"/>
        </w:rPr>
        <w:t>in vitro</w:t>
      </w:r>
      <w:r w:rsidRPr="00841056">
        <w:rPr>
          <w:rFonts w:ascii="Times New Roman" w:eastAsia="Times New Roman" w:hAnsi="Times New Roman" w:cs="Times New Roman"/>
          <w:lang w:val="fr-FR"/>
        </w:rPr>
        <w:t xml:space="preserve"> destiné à un usage professionnel en laboratoire.</w:t>
      </w:r>
    </w:p>
    <w:p w14:paraId="2FFF16FA" w14:textId="77777777" w:rsidR="00B960AD" w:rsidRPr="00841056" w:rsidRDefault="00B960AD"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p>
    <w:p w14:paraId="22DCDDD2" w14:textId="77777777" w:rsidR="00CF7E72" w:rsidRPr="00841056" w:rsidRDefault="00CF7E72" w:rsidP="00A85C85">
      <w:pPr>
        <w:pStyle w:val="1"/>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t>RÉSUMÉ ET EXPLICATION DU TEST</w:t>
      </w:r>
    </w:p>
    <w:p w14:paraId="0E3688C6" w14:textId="5F5AEC02" w:rsidR="00CF7E72" w:rsidRPr="00841056" w:rsidRDefault="00CF7E72"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 xml:space="preserve">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841056">
        <w:rPr>
          <w:rFonts w:ascii="Times New Roman" w:eastAsia="Times New Roman" w:hAnsi="Times New Roman" w:cs="Times New Roman"/>
          <w:vertAlign w:val="superscript"/>
          <w:lang w:val="fr-FR"/>
        </w:rPr>
        <w:t xml:space="preserve">1 </w:t>
      </w:r>
      <w:r w:rsidRPr="00841056">
        <w:rPr>
          <w:rFonts w:ascii="Times New Roman" w:eastAsia="Times New Roman" w:hAnsi="Times New Roman" w:cs="Times New Roman"/>
          <w:lang w:val="fr-FR"/>
        </w:rPr>
        <w:t>L’identification des AANs a une corrélation significative avec le diagnostic du syndrome de Sharp (MCTD), du Lupus érythémateux disséminé (LED), du syndrome de Sjogren, de la sclérose systémique progressive, de la polymyosite/dermatomyosite, du syndrome de chevauchement et des cas rares de sclérose systémique progressive(Syndrome de CREST).</w:t>
      </w:r>
    </w:p>
    <w:p w14:paraId="5D29D258" w14:textId="77777777" w:rsidR="00CF7E72" w:rsidRPr="00841056" w:rsidRDefault="00CF7E72"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 xml:space="preserve">Jo-1 est une phosphoprotéine du cytoplasme de 50 kDa, l’histidyl-ARNt synthétase. Il joue un rôle important dans le transport de l’histidine libre vers l’ARNt correspondant et la traduction du peptide à partir de modèles d’ARNm. </w:t>
      </w:r>
      <w:r w:rsidRPr="00841056">
        <w:rPr>
          <w:rFonts w:ascii="Times New Roman" w:eastAsia="Times New Roman" w:hAnsi="Times New Roman" w:cs="Times New Roman"/>
          <w:vertAlign w:val="superscript"/>
          <w:lang w:val="fr-FR"/>
        </w:rPr>
        <w:t>2</w:t>
      </w:r>
    </w:p>
    <w:p w14:paraId="28775F93" w14:textId="6D061DF0" w:rsidR="00CF7E72" w:rsidRPr="00841056" w:rsidRDefault="00CF7E72"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 xml:space="preserve">Les anticorps anti-Jo-1 sont généralement détectés chez les patients atteints de polymyosite (PM) avec une sensibilité de 40 % à 50 %, chez les patients PM / DM 25 %, chez les patients DM (dermatomyosite) inférieurs à 10 %, et non détectés dans d’autres maladies auto-immunes. </w:t>
      </w:r>
      <w:r w:rsidRPr="00841056">
        <w:rPr>
          <w:rFonts w:ascii="Times New Roman" w:eastAsia="Times New Roman" w:hAnsi="Times New Roman" w:cs="Times New Roman"/>
          <w:vertAlign w:val="superscript"/>
          <w:lang w:val="fr-FR"/>
        </w:rPr>
        <w:t>3</w:t>
      </w:r>
    </w:p>
    <w:p w14:paraId="069A4992" w14:textId="77777777" w:rsidR="00CF7E72" w:rsidRPr="00841056" w:rsidRDefault="00CF7E72" w:rsidP="00A85C85">
      <w:pPr>
        <w:adjustRightInd w:val="0"/>
        <w:snapToGrid w:val="0"/>
        <w:spacing w:afterLines="50" w:after="163" w:line="240" w:lineRule="auto"/>
        <w:ind w:left="0" w:right="0" w:firstLine="0"/>
        <w:rPr>
          <w:rFonts w:ascii="Times New Roman" w:hAnsi="Times New Roman" w:cs="Times New Roman"/>
          <w:szCs w:val="18"/>
          <w:lang w:val="fr-FR"/>
        </w:rPr>
      </w:pPr>
    </w:p>
    <w:p w14:paraId="68051E3C" w14:textId="77777777" w:rsidR="00CF7E72" w:rsidRPr="00841056" w:rsidRDefault="00CF7E72" w:rsidP="00A85C85">
      <w:pPr>
        <w:pStyle w:val="1"/>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t>PRINCIPES DE LA PROCÉDURE</w:t>
      </w:r>
    </w:p>
    <w:p w14:paraId="2765C67B" w14:textId="54168F63" w:rsidR="00CF7E72" w:rsidRPr="00841056" w:rsidRDefault="00CF7E72"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72857C14" w14:textId="3E1CE4E4" w:rsidR="00CF7E72" w:rsidRPr="00841056" w:rsidRDefault="00CF7E72"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585C256" w14:textId="77777777" w:rsidR="00B960AD" w:rsidRPr="00841056" w:rsidRDefault="00B960AD"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p>
    <w:p w14:paraId="05F5F55E" w14:textId="3C59C36B" w:rsidR="00CF7E72" w:rsidRPr="00841056" w:rsidRDefault="00CF7E72" w:rsidP="00A85C85">
      <w:pPr>
        <w:pStyle w:val="1"/>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t>AVERTISSEMENTSET PRECAUTIONS</w:t>
      </w:r>
    </w:p>
    <w:p w14:paraId="634FC507"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 xml:space="preserve">À usage professionnel de diagnostic </w:t>
      </w:r>
      <w:r w:rsidRPr="00841056">
        <w:rPr>
          <w:rFonts w:ascii="Times New Roman" w:eastAsia="Times New Roman" w:hAnsi="Times New Roman" w:cs="Times New Roman"/>
          <w:i/>
          <w:lang w:val="fr-FR"/>
        </w:rPr>
        <w:t>in vitro</w:t>
      </w:r>
      <w:r w:rsidRPr="00841056">
        <w:rPr>
          <w:rFonts w:ascii="Times New Roman" w:eastAsia="Times New Roman" w:hAnsi="Times New Roman" w:cs="Times New Roman"/>
          <w:lang w:val="fr-FR"/>
        </w:rPr>
        <w:t xml:space="preserve"> exclusivement.</w:t>
      </w:r>
    </w:p>
    <w:p w14:paraId="06468C37" w14:textId="77777777" w:rsidR="00CF7E72" w:rsidRPr="00841056" w:rsidRDefault="00CF7E72" w:rsidP="00A85C85">
      <w:pPr>
        <w:adjustRightInd w:val="0"/>
        <w:snapToGrid w:val="0"/>
        <w:spacing w:afterLines="50" w:after="163" w:line="240" w:lineRule="auto"/>
        <w:ind w:left="360" w:right="0" w:hangingChars="200" w:hanging="360"/>
        <w:rPr>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Utilisé sur les instruments BioCLIA 6500 et BioCLIA 500 exclusivement.</w:t>
      </w:r>
    </w:p>
    <w:p w14:paraId="5B7DD852" w14:textId="77777777" w:rsidR="00CF7E72" w:rsidRPr="00841056" w:rsidRDefault="00CF7E72" w:rsidP="00A85C85">
      <w:pPr>
        <w:adjustRightInd w:val="0"/>
        <w:snapToGrid w:val="0"/>
        <w:spacing w:afterLines="50" w:after="163" w:line="240" w:lineRule="auto"/>
        <w:ind w:left="360" w:right="0" w:hangingChars="200" w:hanging="360"/>
        <w:rPr>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Ne pas utiliser les réactifs au-delà des dates de péremption.</w:t>
      </w:r>
    </w:p>
    <w:p w14:paraId="05E0A06D"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157738E3"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19CE144A"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1ED1ABA"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5026FBC1" w14:textId="77777777" w:rsidR="00CF7E72" w:rsidRPr="00841056" w:rsidRDefault="00CF7E72" w:rsidP="00A85C85">
      <w:pPr>
        <w:adjustRightInd w:val="0"/>
        <w:snapToGrid w:val="0"/>
        <w:spacing w:afterLines="50" w:after="163" w:line="240" w:lineRule="auto"/>
        <w:ind w:leftChars="157" w:left="283" w:right="0" w:firstLine="0"/>
        <w:rPr>
          <w:rFonts w:ascii="Times New Roman" w:hAnsi="Times New Roman" w:cs="Times New Roman"/>
          <w:szCs w:val="18"/>
          <w:lang w:val="fr-FR"/>
        </w:rPr>
      </w:pPr>
      <w:r w:rsidRPr="00841056">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0294FF12" w14:textId="77777777" w:rsidR="00CF7E72" w:rsidRPr="00841056" w:rsidRDefault="00CF7E72" w:rsidP="00A85C85">
      <w:pPr>
        <w:pStyle w:val="1"/>
        <w:adjustRightInd w:val="0"/>
        <w:snapToGrid w:val="0"/>
        <w:spacing w:before="0" w:afterLines="50" w:after="163" w:line="240" w:lineRule="auto"/>
        <w:ind w:left="0" w:right="0" w:firstLine="0"/>
        <w:rPr>
          <w:sz w:val="18"/>
          <w:szCs w:val="18"/>
          <w:lang w:val="fr-FR"/>
        </w:rPr>
      </w:pPr>
      <w:r w:rsidRPr="00841056">
        <w:rPr>
          <w:rFonts w:ascii="Times New Roman" w:eastAsia="Times New Roman" w:hAnsi="Times New Roman" w:cs="Times New Roman"/>
          <w:sz w:val="18"/>
          <w:lang w:val="fr-FR"/>
        </w:rPr>
        <w:t xml:space="preserve">Précautions </w:t>
      </w:r>
      <w:r>
        <w:rPr>
          <w:rFonts w:ascii="Times New Roman" w:eastAsia="Times New Roman" w:hAnsi="Times New Roman" w:cs="Times New Roman"/>
          <w:noProof/>
          <w:sz w:val="18"/>
          <w:lang w:bidi="ar-SA"/>
        </w:rPr>
        <w:drawing>
          <wp:inline distT="0" distB="0" distL="0" distR="0" wp14:anchorId="035C46B5" wp14:editId="06112F7A">
            <wp:extent cx="259080" cy="259080"/>
            <wp:effectExtent l="0" t="0" r="0" b="0"/>
            <wp:docPr id="214" name="Pictu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7"/>
                    <a:stretch>
                      <a:fillRect/>
                    </a:stretch>
                  </pic:blipFill>
                  <pic:spPr>
                    <a:xfrm>
                      <a:off x="0" y="0"/>
                      <a:ext cx="259080" cy="259080"/>
                    </a:xfrm>
                    <a:prstGeom prst="rect">
                      <a:avLst/>
                    </a:prstGeom>
                  </pic:spPr>
                </pic:pic>
              </a:graphicData>
            </a:graphic>
          </wp:inline>
        </w:drawing>
      </w:r>
    </w:p>
    <w:p w14:paraId="290A14DB"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02CEDBB3"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4CF06BE" w14:textId="77777777"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L'essai contient du NaN3 &lt; 0,1 % comme agent conservateur et peut provoquer une réaction allergique cutanée par contact avec la peau. Évitez le contact avec la peau. Portez des gants de protection, des vêtements de protection et des lunettes de protection.</w:t>
      </w:r>
    </w:p>
    <w:p w14:paraId="4061051D" w14:textId="697459B2" w:rsidR="00CF7E72" w:rsidRPr="00841056" w:rsidRDefault="00CF7E72"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Pr>
          <w:rFonts w:ascii="Wingdings" w:eastAsia="Wingdings" w:hAnsi="Wingdings" w:cs="Wingdings"/>
        </w:rPr>
        <w:t></w:t>
      </w:r>
      <w:r>
        <w:rPr>
          <w:rFonts w:ascii="Wingdings" w:eastAsia="Wingdings" w:hAnsi="Wingdings" w:cs="Wingdings"/>
        </w:rPr>
        <w:t></w:t>
      </w:r>
      <w:r w:rsidRPr="00841056">
        <w:rPr>
          <w:lang w:val="fr-FR"/>
        </w:rPr>
        <w:tab/>
      </w:r>
      <w:r w:rsidRPr="00841056">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2E172C00" w14:textId="5C9CA5C8" w:rsidR="00CF7E72" w:rsidRPr="00841056" w:rsidRDefault="00CF7E72" w:rsidP="00A85C85">
      <w:pPr>
        <w:widowControl w:val="0"/>
        <w:adjustRightInd w:val="0"/>
        <w:snapToGrid w:val="0"/>
        <w:spacing w:after="50" w:line="240" w:lineRule="auto"/>
        <w:ind w:left="0" w:right="0" w:firstLine="0"/>
        <w:rPr>
          <w:rFonts w:eastAsiaTheme="minorEastAsia"/>
          <w:lang w:val="fr-FR"/>
        </w:rPr>
      </w:pPr>
    </w:p>
    <w:p w14:paraId="0CCDC789" w14:textId="217A565B" w:rsidR="00A67017" w:rsidRPr="00841056" w:rsidRDefault="00CF7E72" w:rsidP="00A85C85">
      <w:pPr>
        <w:adjustRightInd w:val="0"/>
        <w:snapToGrid w:val="0"/>
        <w:spacing w:after="50" w:line="240" w:lineRule="auto"/>
        <w:ind w:left="0" w:right="0" w:firstLine="0"/>
        <w:rPr>
          <w:rFonts w:ascii="Times New Roman" w:hAnsi="Times New Roman" w:cs="Times New Roman"/>
          <w:b/>
          <w:szCs w:val="18"/>
          <w:lang w:val="fr-FR"/>
        </w:rPr>
      </w:pPr>
      <w:r w:rsidRPr="00841056">
        <w:rPr>
          <w:rFonts w:ascii="Times New Roman" w:eastAsia="Times New Roman" w:hAnsi="Times New Roman" w:cs="Times New Roman"/>
          <w:b/>
          <w:lang w:val="fr-FR"/>
        </w:rPr>
        <w:t>MATÉRIAUX FOURNIS</w:t>
      </w:r>
    </w:p>
    <w:p w14:paraId="6D4F9881" w14:textId="19CAD0F7" w:rsidR="00CF7E72" w:rsidRPr="00841056" w:rsidRDefault="00CF7E72" w:rsidP="00A85C85">
      <w:pPr>
        <w:adjustRightInd w:val="0"/>
        <w:snapToGrid w:val="0"/>
        <w:spacing w:after="50" w:line="240" w:lineRule="auto"/>
        <w:ind w:left="0" w:right="0" w:firstLine="0"/>
        <w:rPr>
          <w:rFonts w:ascii="Times New Roman" w:hAnsi="Times New Roman" w:cs="Times New Roman"/>
          <w:noProof/>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r>
      <w:r w:rsidRPr="00841056">
        <w:rPr>
          <w:rFonts w:ascii="Times New Roman" w:eastAsia="Times New Roman" w:hAnsi="Times New Roman" w:cs="Times New Roman"/>
          <w:b/>
          <w:lang w:val="fr-FR"/>
        </w:rPr>
        <w:t>Antigène</w:t>
      </w:r>
      <w:r w:rsidRPr="00841056">
        <w:rPr>
          <w:rFonts w:ascii="Times New Roman" w:eastAsia="Times New Roman" w:hAnsi="Times New Roman" w:cs="Times New Roman"/>
          <w:lang w:val="fr-FR"/>
        </w:rPr>
        <w:tab/>
        <w:t xml:space="preserve"> Antigène biotinylé dans PBS (pH 7,0-7,4).</w:t>
      </w:r>
    </w:p>
    <w:p w14:paraId="7A5E7C94" w14:textId="3AB23FA7" w:rsidR="00CF7E72" w:rsidRPr="00A85C85" w:rsidRDefault="00A85C85" w:rsidP="00841056">
      <w:pPr>
        <w:adjustRightInd w:val="0"/>
        <w:snapToGrid w:val="0"/>
        <w:spacing w:after="50" w:line="240" w:lineRule="auto"/>
        <w:ind w:left="0" w:right="0" w:firstLine="0"/>
        <w:jc w:val="right"/>
        <w:rPr>
          <w:rFonts w:ascii="Times New Roman" w:eastAsiaTheme="minorEastAsia" w:hAnsi="Times New Roman" w:cs="Times New Roman"/>
          <w:noProof/>
          <w:szCs w:val="18"/>
        </w:rPr>
      </w:pPr>
      <w:r>
        <w:rPr>
          <w:rFonts w:ascii="Times New Roman" w:eastAsia="Times New Roman" w:hAnsi="Times New Roman" w:cs="Times New Roman"/>
          <w:noProof/>
          <w:lang w:bidi="ar-SA"/>
        </w:rPr>
        <w:drawing>
          <wp:inline distT="0" distB="0" distL="0" distR="0" wp14:anchorId="6340C7C7" wp14:editId="4412D5B0">
            <wp:extent cx="1033145" cy="225425"/>
            <wp:effectExtent l="0" t="0" r="0" b="3175"/>
            <wp:docPr id="570" name="Picture 570"/>
            <wp:cNvGraphicFramePr/>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3145" cy="225425"/>
                    </a:xfrm>
                    <a:prstGeom prst="rect">
                      <a:avLst/>
                    </a:prstGeom>
                  </pic:spPr>
                </pic:pic>
              </a:graphicData>
            </a:graphic>
          </wp:inline>
        </w:drawing>
      </w:r>
    </w:p>
    <w:p w14:paraId="71FF437A" w14:textId="219C93A9" w:rsidR="00CF7E72" w:rsidRPr="00841056" w:rsidRDefault="00CF7E72" w:rsidP="00A85C85">
      <w:pPr>
        <w:adjustRightInd w:val="0"/>
        <w:snapToGrid w:val="0"/>
        <w:spacing w:after="50"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Conservateurs : NaN</w:t>
      </w:r>
      <w:r w:rsidRPr="00841056">
        <w:rPr>
          <w:rFonts w:ascii="Times New Roman" w:eastAsia="Times New Roman" w:hAnsi="Times New Roman" w:cs="Times New Roman"/>
          <w:vertAlign w:val="subscript"/>
          <w:lang w:val="fr-FR"/>
        </w:rPr>
        <w:t>3</w:t>
      </w:r>
      <w:r w:rsidRPr="00841056">
        <w:rPr>
          <w:rFonts w:ascii="Times New Roman" w:eastAsia="Times New Roman" w:hAnsi="Times New Roman" w:cs="Times New Roman"/>
          <w:lang w:val="fr-FR"/>
        </w:rPr>
        <w:t xml:space="preserve"> &lt; 0,1 %.</w:t>
      </w:r>
    </w:p>
    <w:p w14:paraId="0ED98241" w14:textId="77777777" w:rsidR="00A85C85" w:rsidRPr="00841056" w:rsidRDefault="00A85C85" w:rsidP="00A85C85">
      <w:pPr>
        <w:adjustRightInd w:val="0"/>
        <w:snapToGrid w:val="0"/>
        <w:spacing w:after="50" w:line="240" w:lineRule="auto"/>
        <w:ind w:left="0" w:right="0" w:firstLine="0"/>
        <w:rPr>
          <w:rFonts w:ascii="Times New Roman" w:hAnsi="Times New Roman" w:cs="Times New Roman"/>
          <w:szCs w:val="18"/>
          <w:lang w:val="fr-FR"/>
        </w:rPr>
      </w:pPr>
    </w:p>
    <w:p w14:paraId="04BE84E8" w14:textId="658734BC" w:rsidR="00830257" w:rsidRPr="00841056" w:rsidRDefault="00CF7E72" w:rsidP="00A85C85">
      <w:pPr>
        <w:adjustRightInd w:val="0"/>
        <w:snapToGrid w:val="0"/>
        <w:spacing w:after="50" w:line="240" w:lineRule="auto"/>
        <w:ind w:left="0" w:right="0" w:firstLine="0"/>
        <w:rPr>
          <w:noProof/>
          <w:lang w:val="fr-FR"/>
        </w:rPr>
      </w:pPr>
      <w:r>
        <w:rPr>
          <w:rFonts w:ascii="Times New Roman" w:eastAsia="Times New Roman" w:hAnsi="Times New Roman" w:cs="Times New Roman"/>
          <w:noProof/>
          <w:lang w:bidi="ar-SA"/>
        </w:rPr>
        <w:drawing>
          <wp:anchor distT="0" distB="0" distL="114300" distR="114300" simplePos="0" relativeHeight="251659264" behindDoc="0" locked="0" layoutInCell="1" allowOverlap="1" wp14:anchorId="18D2E547" wp14:editId="573B340A">
            <wp:simplePos x="0" y="0"/>
            <wp:positionH relativeFrom="column">
              <wp:posOffset>3952875</wp:posOffset>
            </wp:positionH>
            <wp:positionV relativeFrom="paragraph">
              <wp:posOffset>270510</wp:posOffset>
            </wp:positionV>
            <wp:extent cx="914400" cy="225425"/>
            <wp:effectExtent l="0" t="0" r="0"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225425"/>
                    </a:xfrm>
                    <a:prstGeom prst="rect">
                      <a:avLst/>
                    </a:prstGeom>
                    <a:noFill/>
                  </pic:spPr>
                </pic:pic>
              </a:graphicData>
            </a:graphic>
          </wp:anchor>
        </w:drawing>
      </w: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r>
      <w:r w:rsidRPr="00841056">
        <w:rPr>
          <w:rFonts w:ascii="Times New Roman" w:eastAsia="Times New Roman" w:hAnsi="Times New Roman" w:cs="Times New Roman"/>
          <w:b/>
          <w:lang w:val="fr-FR"/>
        </w:rPr>
        <w:t>Conjugé</w:t>
      </w:r>
      <w:r w:rsidRPr="00841056">
        <w:rPr>
          <w:rFonts w:ascii="Times New Roman" w:eastAsia="Times New Roman" w:hAnsi="Times New Roman" w:cs="Times New Roman"/>
          <w:lang w:val="fr-FR"/>
        </w:rPr>
        <w:tab/>
        <w:t xml:space="preserve"> Anticorps anti-IgG humaines marqués par la phosphatase alcaline (AP) dans 0,05 M MES (pH6,0).</w:t>
      </w:r>
    </w:p>
    <w:p w14:paraId="0E29421F" w14:textId="78AE0E85" w:rsidR="00A85C85" w:rsidRPr="00AE7388" w:rsidRDefault="00A85C85" w:rsidP="00841056">
      <w:pPr>
        <w:adjustRightInd w:val="0"/>
        <w:snapToGrid w:val="0"/>
        <w:spacing w:after="50" w:line="240" w:lineRule="auto"/>
        <w:ind w:left="0" w:right="0" w:firstLine="0"/>
        <w:jc w:val="right"/>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5498997C" wp14:editId="07704259">
            <wp:extent cx="1000125" cy="255905"/>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255905"/>
                    </a:xfrm>
                    <a:prstGeom prst="rect">
                      <a:avLst/>
                    </a:prstGeom>
                    <a:noFill/>
                  </pic:spPr>
                </pic:pic>
              </a:graphicData>
            </a:graphic>
          </wp:inline>
        </w:drawing>
      </w:r>
    </w:p>
    <w:p w14:paraId="57DEB011" w14:textId="14BF4868" w:rsidR="00830257" w:rsidRPr="00AE7388" w:rsidRDefault="00830257" w:rsidP="00A85C85">
      <w:pPr>
        <w:adjustRightInd w:val="0"/>
        <w:snapToGrid w:val="0"/>
        <w:spacing w:after="50"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Conservateurs</w:t>
      </w:r>
      <w:r w:rsidR="00841056">
        <w:rPr>
          <w:rFonts w:ascii="Times New Roman" w:eastAsia="Times New Roman" w:hAnsi="Times New Roman" w:cs="Times New Roman"/>
          <w:lang w:val="fr-FR"/>
        </w:rPr>
        <w:t xml:space="preserve"> </w:t>
      </w:r>
      <w:r w:rsidRPr="00841056">
        <w:rPr>
          <w:rFonts w:ascii="Times New Roman" w:eastAsia="Times New Roman" w:hAnsi="Times New Roman" w:cs="Times New Roman"/>
          <w:lang w:val="fr-FR"/>
        </w:rPr>
        <w:t>: 0,0015%＜ProClin 300 &lt; 0,6%.</w:t>
      </w:r>
    </w:p>
    <w:p w14:paraId="5B383A41" w14:textId="46E0459E" w:rsidR="00830257" w:rsidRPr="00AE7388" w:rsidRDefault="00830257" w:rsidP="00A85C85">
      <w:pPr>
        <w:adjustRightInd w:val="0"/>
        <w:snapToGrid w:val="0"/>
        <w:spacing w:after="50"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r>
      <w:r w:rsidRPr="00841056">
        <w:rPr>
          <w:rFonts w:ascii="Times New Roman" w:eastAsia="Times New Roman" w:hAnsi="Times New Roman" w:cs="Times New Roman"/>
          <w:b/>
          <w:lang w:val="fr-FR"/>
        </w:rPr>
        <w:t>Microparticule</w:t>
      </w:r>
      <w:r w:rsidRPr="00841056">
        <w:rPr>
          <w:rFonts w:ascii="Times New Roman" w:eastAsia="Times New Roman" w:hAnsi="Times New Roman" w:cs="Times New Roman"/>
          <w:lang w:val="fr-FR"/>
        </w:rPr>
        <w:tab/>
        <w:t xml:space="preserve"> Microparticules recouvertes de streptavidine dans PBS 0,01 M (pH 7,4).</w:t>
      </w:r>
    </w:p>
    <w:p w14:paraId="395216A2" w14:textId="2AF2146C" w:rsidR="00830257" w:rsidRPr="00A85C85" w:rsidRDefault="00A85C85" w:rsidP="00841056">
      <w:pPr>
        <w:adjustRightInd w:val="0"/>
        <w:snapToGrid w:val="0"/>
        <w:spacing w:after="50" w:line="240" w:lineRule="auto"/>
        <w:ind w:left="0" w:right="0" w:firstLine="0"/>
        <w:jc w:val="right"/>
        <w:rPr>
          <w:rFonts w:ascii="Times New Roman" w:eastAsiaTheme="minorEastAsia" w:hAnsi="Times New Roman" w:cs="Times New Roman"/>
          <w:szCs w:val="18"/>
          <w:lang w:val="fr-FR"/>
        </w:rPr>
      </w:pPr>
      <w:r>
        <w:rPr>
          <w:rFonts w:ascii="Times New Roman" w:eastAsia="Times New Roman" w:hAnsi="Times New Roman" w:cs="Times New Roman"/>
          <w:noProof/>
          <w:lang w:bidi="ar-SA"/>
        </w:rPr>
        <w:drawing>
          <wp:inline distT="0" distB="0" distL="0" distR="0" wp14:anchorId="2EA6E810" wp14:editId="1F7A31DD">
            <wp:extent cx="695526" cy="262393"/>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442" cy="265757"/>
                    </a:xfrm>
                    <a:prstGeom prst="rect">
                      <a:avLst/>
                    </a:prstGeom>
                    <a:noFill/>
                  </pic:spPr>
                </pic:pic>
              </a:graphicData>
            </a:graphic>
          </wp:inline>
        </w:drawing>
      </w:r>
    </w:p>
    <w:p w14:paraId="2C0F1F80" w14:textId="09498BDC" w:rsidR="00830257" w:rsidRPr="00841056" w:rsidRDefault="00830257" w:rsidP="00A85C85">
      <w:pPr>
        <w:adjustRightInd w:val="0"/>
        <w:snapToGrid w:val="0"/>
        <w:spacing w:after="50"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Conservateurs</w:t>
      </w:r>
      <w:r w:rsidR="00841056">
        <w:rPr>
          <w:rFonts w:ascii="Times New Roman" w:eastAsia="Times New Roman" w:hAnsi="Times New Roman" w:cs="Times New Roman"/>
          <w:lang w:val="fr-FR"/>
        </w:rPr>
        <w:t xml:space="preserve"> </w:t>
      </w:r>
      <w:r w:rsidRPr="00841056">
        <w:rPr>
          <w:rFonts w:ascii="Times New Roman" w:eastAsia="Times New Roman" w:hAnsi="Times New Roman" w:cs="Times New Roman"/>
          <w:lang w:val="fr-FR"/>
        </w:rPr>
        <w:t>: 5-Bromo-5-Nitro-1, 3-Dioxane (BND) &lt; 1 %.</w:t>
      </w:r>
    </w:p>
    <w:tbl>
      <w:tblPr>
        <w:tblStyle w:val="ab"/>
        <w:tblW w:w="0" w:type="auto"/>
        <w:tblLook w:val="04A0" w:firstRow="1" w:lastRow="0" w:firstColumn="1" w:lastColumn="0" w:noHBand="0" w:noVBand="1"/>
      </w:tblPr>
      <w:tblGrid>
        <w:gridCol w:w="1286"/>
        <w:gridCol w:w="1272"/>
        <w:gridCol w:w="2452"/>
      </w:tblGrid>
      <w:tr w:rsidR="00413B52" w:rsidRPr="00AE7388" w14:paraId="757C6F74" w14:textId="77777777" w:rsidTr="00413B52">
        <w:trPr>
          <w:trHeight w:val="249"/>
        </w:trPr>
        <w:tc>
          <w:tcPr>
            <w:tcW w:w="1263" w:type="dxa"/>
          </w:tcPr>
          <w:p w14:paraId="6F0736F0" w14:textId="77777777" w:rsidR="00413B52" w:rsidRPr="00AE7388" w:rsidRDefault="00413B5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lastRenderedPageBreak/>
              <w:t>Composants</w:t>
            </w:r>
            <w:proofErr w:type="spellEnd"/>
          </w:p>
        </w:tc>
        <w:tc>
          <w:tcPr>
            <w:tcW w:w="1284" w:type="dxa"/>
          </w:tcPr>
          <w:p w14:paraId="097BB610" w14:textId="66D01482" w:rsidR="00413B52" w:rsidRPr="00AE7388" w:rsidRDefault="00413B5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2499" w:type="dxa"/>
          </w:tcPr>
          <w:p w14:paraId="5CFD1E33" w14:textId="04338B7B" w:rsidR="00413B52" w:rsidRPr="00AE7388" w:rsidRDefault="00413B5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830257" w:rsidRPr="00AE7388" w14:paraId="35B9A9FD" w14:textId="77777777" w:rsidTr="00413B52">
        <w:trPr>
          <w:trHeight w:val="260"/>
        </w:trPr>
        <w:tc>
          <w:tcPr>
            <w:tcW w:w="1263" w:type="dxa"/>
          </w:tcPr>
          <w:p w14:paraId="41CCA8AE" w14:textId="77777777" w:rsidR="00830257" w:rsidRPr="00AE7388" w:rsidRDefault="00830257"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284" w:type="dxa"/>
          </w:tcPr>
          <w:p w14:paraId="72D53696" w14:textId="6E583514" w:rsidR="00830257" w:rsidRPr="00AE7388" w:rsidRDefault="00830257"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1x2,5 mL</w:t>
            </w:r>
          </w:p>
        </w:tc>
        <w:tc>
          <w:tcPr>
            <w:tcW w:w="2499" w:type="dxa"/>
          </w:tcPr>
          <w:p w14:paraId="2B78008B" w14:textId="2488CB67" w:rsidR="00830257" w:rsidRPr="00AE7388" w:rsidRDefault="00830257"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1x5 mL</w:t>
            </w:r>
          </w:p>
        </w:tc>
      </w:tr>
      <w:tr w:rsidR="00830257" w:rsidRPr="00AE7388" w14:paraId="0BD632BF" w14:textId="77777777" w:rsidTr="00413B52">
        <w:trPr>
          <w:trHeight w:val="249"/>
        </w:trPr>
        <w:tc>
          <w:tcPr>
            <w:tcW w:w="1263" w:type="dxa"/>
          </w:tcPr>
          <w:p w14:paraId="2EBB326B" w14:textId="77777777" w:rsidR="00830257" w:rsidRPr="00AE7388" w:rsidRDefault="00830257"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tcPr>
          <w:p w14:paraId="63925A1F" w14:textId="6475DCBB" w:rsidR="00830257" w:rsidRPr="00AE7388" w:rsidRDefault="00830257"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1x6,75 mL</w:t>
            </w:r>
          </w:p>
        </w:tc>
        <w:tc>
          <w:tcPr>
            <w:tcW w:w="2499" w:type="dxa"/>
          </w:tcPr>
          <w:p w14:paraId="74521400" w14:textId="4934EF16" w:rsidR="00830257" w:rsidRPr="00AE7388" w:rsidRDefault="00830257"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1x13,5 mL</w:t>
            </w:r>
          </w:p>
        </w:tc>
      </w:tr>
      <w:tr w:rsidR="00830257" w:rsidRPr="00AE7388" w14:paraId="65BF0E0E" w14:textId="77777777" w:rsidTr="00413B52">
        <w:trPr>
          <w:trHeight w:val="272"/>
        </w:trPr>
        <w:tc>
          <w:tcPr>
            <w:tcW w:w="1263" w:type="dxa"/>
          </w:tcPr>
          <w:p w14:paraId="33658ED9" w14:textId="77777777" w:rsidR="00830257" w:rsidRPr="00AE7388" w:rsidRDefault="00830257" w:rsidP="00A85C85">
            <w:pPr>
              <w:adjustRightInd w:val="0"/>
              <w:snapToGrid w:val="0"/>
              <w:spacing w:after="0" w:line="240" w:lineRule="auto"/>
              <w:ind w:left="0" w:righ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tcPr>
          <w:p w14:paraId="7E678494" w14:textId="7B69C20F" w:rsidR="00830257" w:rsidRPr="00AE7388" w:rsidRDefault="00830257" w:rsidP="00A85C85">
            <w:pPr>
              <w:adjustRightInd w:val="0"/>
              <w:snapToGrid w:val="0"/>
              <w:spacing w:after="0" w:line="240" w:lineRule="auto"/>
              <w:ind w:left="0" w:righ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1x2,5 mL</w:t>
            </w:r>
          </w:p>
        </w:tc>
        <w:tc>
          <w:tcPr>
            <w:tcW w:w="2499" w:type="dxa"/>
          </w:tcPr>
          <w:p w14:paraId="68718318" w14:textId="0F7752A8" w:rsidR="00830257" w:rsidRPr="00AE7388" w:rsidRDefault="00830257" w:rsidP="00A85C85">
            <w:pPr>
              <w:adjustRightInd w:val="0"/>
              <w:snapToGrid w:val="0"/>
              <w:spacing w:after="0" w:line="240" w:lineRule="auto"/>
              <w:ind w:left="0" w:righ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2x5 mL</w:t>
            </w:r>
          </w:p>
        </w:tc>
      </w:tr>
    </w:tbl>
    <w:p w14:paraId="46623473" w14:textId="77777777" w:rsidR="00A85C85" w:rsidRDefault="00A85C85" w:rsidP="00A85C85">
      <w:pPr>
        <w:adjustRightInd w:val="0"/>
        <w:snapToGrid w:val="0"/>
        <w:spacing w:after="50" w:line="240" w:lineRule="auto"/>
        <w:ind w:left="0" w:right="0" w:firstLine="0"/>
        <w:rPr>
          <w:rFonts w:ascii="Times New Roman" w:eastAsiaTheme="minorEastAsia" w:hAnsi="Times New Roman" w:cs="Times New Roman"/>
          <w:b/>
          <w:bCs/>
          <w:color w:val="auto"/>
          <w:kern w:val="0"/>
          <w:szCs w:val="18"/>
        </w:rPr>
      </w:pPr>
    </w:p>
    <w:p w14:paraId="1A84058F" w14:textId="2DD7AF06" w:rsidR="00830257" w:rsidRPr="00841056" w:rsidRDefault="00413B52" w:rsidP="00A85C85">
      <w:pPr>
        <w:adjustRightInd w:val="0"/>
        <w:snapToGrid w:val="0"/>
        <w:spacing w:after="50" w:line="240" w:lineRule="auto"/>
        <w:ind w:left="0" w:right="0" w:firstLine="0"/>
        <w:rPr>
          <w:rFonts w:ascii="Times New Roman" w:eastAsiaTheme="minorEastAsia" w:hAnsi="Times New Roman" w:cs="Times New Roman"/>
          <w:b/>
          <w:bCs/>
          <w:color w:val="auto"/>
          <w:kern w:val="0"/>
          <w:szCs w:val="18"/>
          <w:lang w:val="fr-FR"/>
        </w:rPr>
      </w:pPr>
      <w:r w:rsidRPr="00841056">
        <w:rPr>
          <w:rFonts w:ascii="Times New Roman" w:eastAsia="Times New Roman" w:hAnsi="Times New Roman" w:cs="Times New Roman"/>
          <w:b/>
          <w:lang w:val="fr-FR"/>
        </w:rPr>
        <w:t>MATÉRIAUX SUPPLÉMENTAIRES FOURNIS SÉPARÉMENT</w:t>
      </w:r>
    </w:p>
    <w:tbl>
      <w:tblPr>
        <w:tblStyle w:val="ab"/>
        <w:tblW w:w="0" w:type="auto"/>
        <w:tblLook w:val="04A0" w:firstRow="1" w:lastRow="0" w:firstColumn="1" w:lastColumn="0" w:noHBand="0" w:noVBand="1"/>
      </w:tblPr>
      <w:tblGrid>
        <w:gridCol w:w="2689"/>
        <w:gridCol w:w="2321"/>
      </w:tblGrid>
      <w:tr w:rsidR="00413B52" w:rsidRPr="00AE7388" w14:paraId="108908E2" w14:textId="77777777" w:rsidTr="00B83691">
        <w:trPr>
          <w:trHeight w:val="419"/>
        </w:trPr>
        <w:tc>
          <w:tcPr>
            <w:tcW w:w="2689" w:type="dxa"/>
          </w:tcPr>
          <w:p w14:paraId="16385487" w14:textId="65399A61" w:rsidR="00413B52" w:rsidRPr="00AE7388" w:rsidRDefault="00413B52" w:rsidP="00A85C85">
            <w:pPr>
              <w:adjustRightInd w:val="0"/>
              <w:snapToGrid w:val="0"/>
              <w:spacing w:after="0" w:line="240" w:lineRule="auto"/>
              <w:ind w:left="0" w:right="0" w:firstLine="0"/>
              <w:rPr>
                <w:rFonts w:ascii="Times New Roman" w:eastAsiaTheme="minorEastAsia" w:hAnsi="Times New Roman" w:cs="Times New Roman"/>
                <w:szCs w:val="18"/>
                <w:lang w:val="fr-FR"/>
              </w:rPr>
            </w:pPr>
            <w:proofErr w:type="spellStart"/>
            <w:r>
              <w:rPr>
                <w:rFonts w:ascii="Times New Roman" w:eastAsia="Times New Roman" w:hAnsi="Times New Roman" w:cs="Times New Roman"/>
                <w:b/>
              </w:rPr>
              <w:t>Produit</w:t>
            </w:r>
            <w:proofErr w:type="spellEnd"/>
          </w:p>
        </w:tc>
        <w:tc>
          <w:tcPr>
            <w:tcW w:w="2321" w:type="dxa"/>
          </w:tcPr>
          <w:p w14:paraId="0A0F85B4" w14:textId="371527C2" w:rsidR="00413B52" w:rsidRPr="00AE7388" w:rsidRDefault="00413B52" w:rsidP="00A85C85">
            <w:pPr>
              <w:adjustRightInd w:val="0"/>
              <w:snapToGrid w:val="0"/>
              <w:spacing w:after="0" w:line="240" w:lineRule="auto"/>
              <w:ind w:left="0" w:right="0" w:firstLine="0"/>
              <w:rPr>
                <w:rFonts w:ascii="Times New Roman" w:eastAsiaTheme="minorEastAsia" w:hAnsi="Times New Roman" w:cs="Times New Roman"/>
                <w:szCs w:val="18"/>
                <w:lang w:val="fr-FR"/>
              </w:rPr>
            </w:pPr>
            <w:r>
              <w:rPr>
                <w:rFonts w:ascii="Times New Roman" w:eastAsia="Times New Roman" w:hAnsi="Times New Roman" w:cs="Times New Roman"/>
                <w:b/>
              </w:rPr>
              <w:t>No. CATALOGUE</w:t>
            </w:r>
          </w:p>
        </w:tc>
      </w:tr>
      <w:tr w:rsidR="00413B52" w:rsidRPr="00AE7388" w14:paraId="39FBAEBE" w14:textId="77777777" w:rsidTr="00B83691">
        <w:trPr>
          <w:trHeight w:val="402"/>
        </w:trPr>
        <w:tc>
          <w:tcPr>
            <w:tcW w:w="2689" w:type="dxa"/>
          </w:tcPr>
          <w:p w14:paraId="74268C4E" w14:textId="711C2335" w:rsidR="00413B52" w:rsidRPr="00AE7388" w:rsidRDefault="00413B5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Calibrator Set, Jo-1</w:t>
            </w:r>
          </w:p>
        </w:tc>
        <w:tc>
          <w:tcPr>
            <w:tcW w:w="2321" w:type="dxa"/>
          </w:tcPr>
          <w:p w14:paraId="714AEF6F" w14:textId="4C02E703" w:rsidR="00413B52" w:rsidRPr="00AE7388" w:rsidRDefault="00413B5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MY00304 (2x1 mL)</w:t>
            </w:r>
          </w:p>
          <w:p w14:paraId="05E1941C" w14:textId="50AE43F0" w:rsidR="00413B52" w:rsidRPr="00AE7388" w:rsidRDefault="00413B52"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MY00259 (4x1 mL)</w:t>
            </w:r>
          </w:p>
        </w:tc>
      </w:tr>
      <w:tr w:rsidR="00413B52" w:rsidRPr="00AE7388" w14:paraId="10B889A2" w14:textId="77777777" w:rsidTr="00B83691">
        <w:trPr>
          <w:trHeight w:val="419"/>
        </w:trPr>
        <w:tc>
          <w:tcPr>
            <w:tcW w:w="2689" w:type="dxa"/>
          </w:tcPr>
          <w:p w14:paraId="076B8E30" w14:textId="09329016" w:rsidR="00413B52" w:rsidRPr="00AE7388" w:rsidRDefault="00413B5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Control Set, Jo-1</w:t>
            </w:r>
          </w:p>
        </w:tc>
        <w:tc>
          <w:tcPr>
            <w:tcW w:w="2321" w:type="dxa"/>
          </w:tcPr>
          <w:p w14:paraId="46F318F4" w14:textId="640D9282" w:rsidR="00413B52" w:rsidRPr="00AE7388" w:rsidRDefault="00413B52"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MY00304 (2x1 mL)</w:t>
            </w:r>
          </w:p>
          <w:p w14:paraId="443A6EC6" w14:textId="004B6CB4" w:rsidR="00413B52" w:rsidRPr="00AE7388" w:rsidRDefault="00413B52"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MY00259 (4x1 mL)</w:t>
            </w:r>
          </w:p>
        </w:tc>
      </w:tr>
      <w:tr w:rsidR="00413B52" w:rsidRPr="00AE7388" w14:paraId="6BFE83F5" w14:textId="77777777" w:rsidTr="00B83691">
        <w:trPr>
          <w:trHeight w:val="402"/>
        </w:trPr>
        <w:tc>
          <w:tcPr>
            <w:tcW w:w="2689" w:type="dxa"/>
          </w:tcPr>
          <w:p w14:paraId="1284CE51" w14:textId="7820EB18" w:rsidR="00413B52" w:rsidRPr="00AE7388" w:rsidRDefault="00413B52"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Sample Diluent I</w:t>
            </w:r>
          </w:p>
        </w:tc>
        <w:tc>
          <w:tcPr>
            <w:tcW w:w="2321" w:type="dxa"/>
          </w:tcPr>
          <w:p w14:paraId="0BEBB153" w14:textId="0252C0B1"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MY00965</w:t>
            </w:r>
          </w:p>
        </w:tc>
      </w:tr>
      <w:tr w:rsidR="00413B52" w:rsidRPr="00AE7388" w14:paraId="6DBF0B0E" w14:textId="77777777" w:rsidTr="00B83691">
        <w:trPr>
          <w:trHeight w:val="419"/>
        </w:trPr>
        <w:tc>
          <w:tcPr>
            <w:tcW w:w="2689" w:type="dxa"/>
          </w:tcPr>
          <w:p w14:paraId="1E1940CC" w14:textId="21E7DCCD" w:rsidR="00413B52" w:rsidRPr="00AE7388" w:rsidRDefault="00413B52"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System Wash Buffer</w:t>
            </w:r>
          </w:p>
        </w:tc>
        <w:tc>
          <w:tcPr>
            <w:tcW w:w="2321" w:type="dxa"/>
          </w:tcPr>
          <w:p w14:paraId="49D79013" w14:textId="1A7DB3D5"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MY00404</w:t>
            </w:r>
          </w:p>
        </w:tc>
      </w:tr>
      <w:tr w:rsidR="00413B52" w:rsidRPr="00AE7388" w14:paraId="4DC05FB0" w14:textId="77777777" w:rsidTr="00B83691">
        <w:trPr>
          <w:trHeight w:val="402"/>
        </w:trPr>
        <w:tc>
          <w:tcPr>
            <w:tcW w:w="2689" w:type="dxa"/>
          </w:tcPr>
          <w:p w14:paraId="55181657" w14:textId="570E594C"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System Substrate</w:t>
            </w:r>
          </w:p>
        </w:tc>
        <w:tc>
          <w:tcPr>
            <w:tcW w:w="2321" w:type="dxa"/>
          </w:tcPr>
          <w:p w14:paraId="181DE3FF" w14:textId="517FF621"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MY00405</w:t>
            </w:r>
          </w:p>
        </w:tc>
      </w:tr>
      <w:tr w:rsidR="00413B52" w:rsidRPr="00AE7388" w14:paraId="4F0AD550" w14:textId="77777777" w:rsidTr="00B83691">
        <w:trPr>
          <w:trHeight w:val="419"/>
        </w:trPr>
        <w:tc>
          <w:tcPr>
            <w:tcW w:w="2689" w:type="dxa"/>
          </w:tcPr>
          <w:p w14:paraId="6823C9A9" w14:textId="287D33B1"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6500</w:t>
            </w:r>
          </w:p>
        </w:tc>
        <w:tc>
          <w:tcPr>
            <w:tcW w:w="2321" w:type="dxa"/>
          </w:tcPr>
          <w:p w14:paraId="3FFC59B9" w14:textId="42F59072"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MA00243</w:t>
            </w:r>
          </w:p>
        </w:tc>
      </w:tr>
      <w:tr w:rsidR="00413B52" w:rsidRPr="00AE7388" w14:paraId="000AD139" w14:textId="77777777" w:rsidTr="00B83691">
        <w:trPr>
          <w:trHeight w:val="419"/>
        </w:trPr>
        <w:tc>
          <w:tcPr>
            <w:tcW w:w="2689" w:type="dxa"/>
          </w:tcPr>
          <w:p w14:paraId="6DA6465C" w14:textId="7BBA73AD"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500</w:t>
            </w:r>
          </w:p>
        </w:tc>
        <w:tc>
          <w:tcPr>
            <w:tcW w:w="2321" w:type="dxa"/>
          </w:tcPr>
          <w:p w14:paraId="1EE631A2" w14:textId="71F3472F"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MA00502</w:t>
            </w:r>
          </w:p>
        </w:tc>
      </w:tr>
      <w:tr w:rsidR="00413B52" w:rsidRPr="00841056" w14:paraId="2FB228A5" w14:textId="77777777" w:rsidTr="00B83691">
        <w:trPr>
          <w:trHeight w:val="402"/>
        </w:trPr>
        <w:tc>
          <w:tcPr>
            <w:tcW w:w="2689" w:type="dxa"/>
          </w:tcPr>
          <w:p w14:paraId="3A09221E" w14:textId="6634E138"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Cuvettes</w:t>
            </w:r>
          </w:p>
        </w:tc>
        <w:tc>
          <w:tcPr>
            <w:tcW w:w="2321" w:type="dxa"/>
          </w:tcPr>
          <w:p w14:paraId="7216FF33" w14:textId="57E91F49" w:rsidR="009E6E97" w:rsidRPr="00AE7388" w:rsidRDefault="009E6E97" w:rsidP="00A85C85">
            <w:pPr>
              <w:widowControl w:val="0"/>
              <w:autoSpaceDE w:val="0"/>
              <w:autoSpaceDN w:val="0"/>
              <w:adjustRightInd w:val="0"/>
              <w:snapToGrid w:val="0"/>
              <w:spacing w:after="0" w:line="240" w:lineRule="auto"/>
              <w:ind w:left="0" w:right="0" w:firstLine="0"/>
              <w:rPr>
                <w:rFonts w:ascii="Times New Roman" w:eastAsiaTheme="minorEastAsia" w:hAnsi="Times New Roman" w:cs="Times New Roman"/>
                <w:color w:val="auto"/>
                <w:kern w:val="0"/>
                <w:szCs w:val="18"/>
                <w:lang w:val="it-IT"/>
              </w:rPr>
            </w:pPr>
            <w:r w:rsidRPr="00841056">
              <w:rPr>
                <w:rFonts w:ascii="Times New Roman" w:eastAsia="Times New Roman" w:hAnsi="Times New Roman" w:cs="Times New Roman"/>
                <w:lang w:val="fr-FR"/>
              </w:rPr>
              <w:t>MA00244 (2000 pcs/bag)</w:t>
            </w:r>
          </w:p>
          <w:p w14:paraId="0B6EAB66" w14:textId="77492C9A"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lang w:val="it-IT"/>
              </w:rPr>
            </w:pPr>
            <w:r w:rsidRPr="00841056">
              <w:rPr>
                <w:rFonts w:ascii="Times New Roman" w:eastAsia="Times New Roman" w:hAnsi="Times New Roman" w:cs="Times New Roman"/>
                <w:lang w:val="fr-FR"/>
              </w:rPr>
              <w:t>MA00549 (65 pcs/box)</w:t>
            </w:r>
          </w:p>
        </w:tc>
      </w:tr>
      <w:tr w:rsidR="00413B52" w:rsidRPr="00AE7388" w14:paraId="3C6CD8BE" w14:textId="77777777" w:rsidTr="00B83691">
        <w:trPr>
          <w:trHeight w:val="419"/>
        </w:trPr>
        <w:tc>
          <w:tcPr>
            <w:tcW w:w="2689" w:type="dxa"/>
          </w:tcPr>
          <w:p w14:paraId="60CE0B72" w14:textId="15B10BF8"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Silicone gasket (Small)</w:t>
            </w:r>
          </w:p>
        </w:tc>
        <w:tc>
          <w:tcPr>
            <w:tcW w:w="2321" w:type="dxa"/>
          </w:tcPr>
          <w:p w14:paraId="5B99F585" w14:textId="6E0649E1"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MV00195</w:t>
            </w:r>
          </w:p>
        </w:tc>
      </w:tr>
      <w:tr w:rsidR="00413B52" w:rsidRPr="00AE7388" w14:paraId="5B6D938E" w14:textId="77777777" w:rsidTr="00B83691">
        <w:trPr>
          <w:trHeight w:val="402"/>
        </w:trPr>
        <w:tc>
          <w:tcPr>
            <w:tcW w:w="2689" w:type="dxa"/>
          </w:tcPr>
          <w:p w14:paraId="36C3BA4E" w14:textId="4424EEC7"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BioCLIA Silicone gasket (Large)</w:t>
            </w:r>
          </w:p>
        </w:tc>
        <w:tc>
          <w:tcPr>
            <w:tcW w:w="2321" w:type="dxa"/>
          </w:tcPr>
          <w:p w14:paraId="0DCF0E8B" w14:textId="0BFE0E15" w:rsidR="00413B52" w:rsidRPr="00AE7388" w:rsidRDefault="009E6E97" w:rsidP="00A85C85">
            <w:pPr>
              <w:adjustRightInd w:val="0"/>
              <w:snapToGrid w:val="0"/>
              <w:spacing w:after="0"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rPr>
              <w:t>MV00196</w:t>
            </w:r>
          </w:p>
        </w:tc>
      </w:tr>
    </w:tbl>
    <w:p w14:paraId="6CF15CA0" w14:textId="77777777" w:rsidR="009E6E97" w:rsidRPr="00AE7388" w:rsidRDefault="009E6E97" w:rsidP="00A85C85">
      <w:pPr>
        <w:adjustRightInd w:val="0"/>
        <w:snapToGrid w:val="0"/>
        <w:spacing w:afterLines="50" w:after="163" w:line="240" w:lineRule="auto"/>
        <w:ind w:left="0" w:right="0" w:firstLine="0"/>
        <w:rPr>
          <w:rFonts w:ascii="Times New Roman" w:hAnsi="Times New Roman" w:cs="Times New Roman"/>
          <w:szCs w:val="18"/>
        </w:rPr>
      </w:pPr>
      <w:r>
        <w:rPr>
          <w:rFonts w:ascii="Times New Roman" w:eastAsia="Times New Roman" w:hAnsi="Times New Roman" w:cs="Times New Roman"/>
          <w:b/>
        </w:rPr>
        <w:t>MATÉRIAUX REQUIS</w:t>
      </w:r>
    </w:p>
    <w:p w14:paraId="68F2C2AA" w14:textId="77777777" w:rsidR="009E6E97" w:rsidRPr="00841056" w:rsidRDefault="009E6E97" w:rsidP="00A85C85">
      <w:pPr>
        <w:adjustRightInd w:val="0"/>
        <w:snapToGrid w:val="0"/>
        <w:spacing w:afterLines="50" w:after="163" w:line="240" w:lineRule="auto"/>
        <w:ind w:left="0" w:right="0" w:firstLine="0"/>
        <w:rPr>
          <w:rFonts w:ascii="Times New Roman" w:hAnsi="Times New Roman" w:cs="Times New Roman"/>
          <w:b/>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Eau distillée ou déminéralisée</w:t>
      </w:r>
    </w:p>
    <w:p w14:paraId="1EE3196F" w14:textId="6CADF73D" w:rsidR="009E6E97" w:rsidRPr="00841056" w:rsidRDefault="009E6E97" w:rsidP="00A85C85">
      <w:pPr>
        <w:adjustRightInd w:val="0"/>
        <w:snapToGrid w:val="0"/>
        <w:spacing w:afterLines="50" w:after="163" w:line="240" w:lineRule="auto"/>
        <w:ind w:left="0" w:right="0" w:firstLine="0"/>
        <w:rPr>
          <w:rFonts w:ascii="Times New Roman" w:eastAsiaTheme="minorEastAsia" w:hAnsi="Times New Roman" w:cs="Times New Roman"/>
          <w:b/>
          <w:bCs/>
          <w:szCs w:val="18"/>
          <w:lang w:val="fr-FR"/>
        </w:rPr>
      </w:pPr>
      <w:r w:rsidRPr="00841056">
        <w:rPr>
          <w:rFonts w:ascii="Times New Roman" w:eastAsia="Times New Roman" w:hAnsi="Times New Roman" w:cs="Times New Roman"/>
          <w:b/>
          <w:lang w:val="fr-FR"/>
        </w:rPr>
        <w:t>STOCKAGE ET STABILITÉ</w:t>
      </w:r>
    </w:p>
    <w:p w14:paraId="09537F8F" w14:textId="52AD9E0E" w:rsidR="009E6E97" w:rsidRPr="00841056" w:rsidRDefault="00A85C85"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Conserver le kit à 2-8 ℃.</w:t>
      </w:r>
    </w:p>
    <w:p w14:paraId="63514852" w14:textId="3470A000" w:rsidR="009E6E97" w:rsidRPr="00841056" w:rsidRDefault="00A85C85" w:rsidP="00A85C85">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La durée de conservation du kit non ouvert est de 12 mois.</w:t>
      </w:r>
    </w:p>
    <w:p w14:paraId="7E688206" w14:textId="70DF31EC" w:rsidR="00413B52" w:rsidRPr="00841056" w:rsidRDefault="00A85C85" w:rsidP="00A85C85">
      <w:pPr>
        <w:widowControl w:val="0"/>
        <w:autoSpaceDE w:val="0"/>
        <w:autoSpaceDN w:val="0"/>
        <w:adjustRightInd w:val="0"/>
        <w:snapToGrid w:val="0"/>
        <w:spacing w:afterLines="50" w:after="163" w:line="240" w:lineRule="auto"/>
        <w:ind w:left="360" w:right="0" w:hangingChars="200" w:hanging="36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6E73CE83" w14:textId="76353E0A" w:rsidR="009E6E97" w:rsidRPr="00841056" w:rsidRDefault="009E6E97" w:rsidP="00A85C85">
      <w:pPr>
        <w:widowControl w:val="0"/>
        <w:autoSpaceDE w:val="0"/>
        <w:autoSpaceDN w:val="0"/>
        <w:adjustRightInd w:val="0"/>
        <w:snapToGrid w:val="0"/>
        <w:spacing w:afterLines="50" w:after="163" w:line="240" w:lineRule="auto"/>
        <w:ind w:left="0" w:right="0" w:firstLine="0"/>
        <w:rPr>
          <w:rFonts w:ascii="Times New Roman" w:hAnsi="Times New Roman" w:cs="Times New Roman"/>
          <w:b/>
          <w:szCs w:val="18"/>
          <w:lang w:val="fr-FR"/>
        </w:rPr>
      </w:pPr>
      <w:r w:rsidRPr="00841056">
        <w:rPr>
          <w:rFonts w:ascii="Times New Roman" w:eastAsia="Times New Roman" w:hAnsi="Times New Roman" w:cs="Times New Roman"/>
          <w:b/>
          <w:lang w:val="fr-FR"/>
        </w:rPr>
        <w:t>PRÉLÈVEMENT, STOCKAGE ET MANIPULATION DES ÉCHANTILLONS</w:t>
      </w:r>
    </w:p>
    <w:p w14:paraId="7837A4F7" w14:textId="2BE6FDDF" w:rsidR="009E6E97" w:rsidRPr="00841056" w:rsidRDefault="00A85C85"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Le sérum veineux peut être utilisé.</w:t>
      </w:r>
    </w:p>
    <w:p w14:paraId="77245B8B" w14:textId="2A917F95" w:rsidR="00B83691" w:rsidRPr="00841056" w:rsidRDefault="00A85C85" w:rsidP="003C4D59">
      <w:pPr>
        <w:adjustRightInd w:val="0"/>
        <w:snapToGrid w:val="0"/>
        <w:spacing w:afterLines="50" w:after="163" w:line="240" w:lineRule="auto"/>
        <w:ind w:left="360" w:right="0" w:hangingChars="200" w:hanging="360"/>
        <w:rPr>
          <w:rFonts w:ascii="Times New Roman" w:eastAsia="Times New Roman" w:hAnsi="Times New Roman" w:cs="Times New Roman"/>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Prélever des échantillons de sang en utilisant les procédures standard.</w:t>
      </w:r>
    </w:p>
    <w:p w14:paraId="6B4C4BE4" w14:textId="047A79AA" w:rsidR="005A23D1" w:rsidRPr="00841056" w:rsidRDefault="00B83691"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00A85C85" w:rsidRPr="00841056">
        <w:rPr>
          <w:rFonts w:ascii="Times New Roman" w:eastAsia="Times New Roman" w:hAnsi="Times New Roman" w:cs="Times New Roman"/>
          <w:lang w:val="fr-FR"/>
        </w:rPr>
        <w:tab/>
        <w:t>Le sérum à tester doit être clair et exempt d'hémolyse.</w:t>
      </w:r>
    </w:p>
    <w:p w14:paraId="69084B15" w14:textId="109313D3" w:rsidR="005A23D1" w:rsidRPr="00841056" w:rsidRDefault="00A85C85"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7E355C23" w14:textId="484BD0C4" w:rsidR="005A23D1" w:rsidRPr="00841056" w:rsidRDefault="00A85C85"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Les échantillons peuvent être réfrigérés à 2-8 °C jusqu'à sept jours ou conservés à -20 °C jusqu'à six mois.</w:t>
      </w:r>
    </w:p>
    <w:p w14:paraId="601CA00D" w14:textId="4D7C459A" w:rsidR="005A23D1" w:rsidRPr="00841056" w:rsidRDefault="00A85C85"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Les échantillons peuvent être conservés à bord sur l'instrument BioCLIA à température ambiante (18-25 °C) jusqu'à 2 heures.</w:t>
      </w:r>
    </w:p>
    <w:p w14:paraId="4534FDF2" w14:textId="3865C23C" w:rsidR="005A23D1" w:rsidRPr="00841056" w:rsidRDefault="00A85C85"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Éviter les congélations et décongélations répétées.</w:t>
      </w:r>
    </w:p>
    <w:p w14:paraId="3F83916B" w14:textId="77777777" w:rsidR="005A23D1" w:rsidRPr="00841056" w:rsidRDefault="005A23D1" w:rsidP="00A85C85">
      <w:pPr>
        <w:pStyle w:val="1"/>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t>MODE OPÉRATOIRE</w:t>
      </w:r>
    </w:p>
    <w:p w14:paraId="6F2CD809" w14:textId="69144907" w:rsidR="005A23D1" w:rsidRPr="00841056" w:rsidRDefault="005A23D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r w:rsidRPr="00841056">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1AD7A7B5" w14:textId="21F9BFE0" w:rsidR="005A23D1" w:rsidRPr="00841056" w:rsidRDefault="005A23D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r w:rsidRPr="00841056">
        <w:rPr>
          <w:rFonts w:ascii="Times New Roman" w:eastAsia="Times New Roman" w:hAnsi="Times New Roman" w:cs="Times New Roman"/>
          <w:lang w:val="fr-FR"/>
        </w:rPr>
        <w:t>Notez qu'il est important d'effectuer toutes les procédures de maintenance de routine pour des performances optimales.</w:t>
      </w:r>
    </w:p>
    <w:p w14:paraId="5E499887" w14:textId="77777777" w:rsidR="005A23D1" w:rsidRPr="00841056" w:rsidRDefault="005A23D1" w:rsidP="00A85C85">
      <w:pPr>
        <w:pStyle w:val="2"/>
        <w:adjustRightInd w:val="0"/>
        <w:snapToGrid w:val="0"/>
        <w:spacing w:before="0" w:afterLines="50" w:after="163" w:line="240" w:lineRule="auto"/>
        <w:ind w:left="0" w:right="0" w:firstLine="0"/>
        <w:rPr>
          <w:rFonts w:ascii="Times New Roman" w:hAnsi="Times New Roman" w:cs="Times New Roman"/>
          <w:i/>
          <w:iCs/>
          <w:sz w:val="18"/>
          <w:szCs w:val="18"/>
          <w:u w:val="single"/>
          <w:lang w:val="fr-FR"/>
        </w:rPr>
      </w:pPr>
      <w:r w:rsidRPr="00841056">
        <w:rPr>
          <w:rFonts w:ascii="Times New Roman" w:eastAsia="Times New Roman" w:hAnsi="Times New Roman" w:cs="Times New Roman"/>
          <w:i/>
          <w:sz w:val="18"/>
          <w:u w:val="single"/>
          <w:lang w:val="fr-FR"/>
        </w:rPr>
        <w:t>Dilution de l'échantillon</w:t>
      </w:r>
    </w:p>
    <w:p w14:paraId="274A67D3" w14:textId="751AEB06" w:rsidR="005A23D1" w:rsidRPr="00841056" w:rsidRDefault="005A23D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r w:rsidRPr="00841056">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C7DC1EC" w14:textId="77777777" w:rsidR="005A23D1" w:rsidRPr="00841056" w:rsidRDefault="005A23D1" w:rsidP="00A85C85">
      <w:pPr>
        <w:pStyle w:val="2"/>
        <w:adjustRightInd w:val="0"/>
        <w:snapToGrid w:val="0"/>
        <w:spacing w:before="0" w:afterLines="50" w:after="163" w:line="240" w:lineRule="auto"/>
        <w:ind w:left="0" w:right="0" w:firstLine="0"/>
        <w:rPr>
          <w:rFonts w:ascii="Times New Roman" w:hAnsi="Times New Roman" w:cs="Times New Roman"/>
          <w:i/>
          <w:iCs/>
          <w:sz w:val="18"/>
          <w:szCs w:val="18"/>
          <w:u w:val="single"/>
          <w:lang w:val="fr-FR"/>
        </w:rPr>
      </w:pPr>
      <w:r w:rsidRPr="00841056">
        <w:rPr>
          <w:rFonts w:ascii="Times New Roman" w:eastAsia="Times New Roman" w:hAnsi="Times New Roman" w:cs="Times New Roman"/>
          <w:i/>
          <w:sz w:val="18"/>
          <w:u w:val="single"/>
          <w:lang w:val="fr-FR"/>
        </w:rPr>
        <w:t>Calibration</w:t>
      </w:r>
    </w:p>
    <w:p w14:paraId="2B68E1F0" w14:textId="4B9057C0" w:rsidR="005A23D1" w:rsidRPr="00841056" w:rsidRDefault="005A23D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r w:rsidRPr="0084105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1B76A90A" w14:textId="705ECEB3" w:rsidR="005A23D1" w:rsidRPr="00841056" w:rsidRDefault="005A23D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r w:rsidRPr="00841056">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323FA30D" w14:textId="77777777" w:rsidR="005A23D1" w:rsidRPr="00841056" w:rsidRDefault="005A23D1" w:rsidP="00A85C85">
      <w:pPr>
        <w:pStyle w:val="2"/>
        <w:adjustRightInd w:val="0"/>
        <w:snapToGrid w:val="0"/>
        <w:spacing w:before="0" w:afterLines="50" w:after="163" w:line="240" w:lineRule="auto"/>
        <w:ind w:left="0" w:right="0" w:firstLine="0"/>
        <w:rPr>
          <w:rFonts w:ascii="Times New Roman" w:hAnsi="Times New Roman" w:cs="Times New Roman"/>
          <w:i/>
          <w:iCs/>
          <w:sz w:val="18"/>
          <w:szCs w:val="18"/>
          <w:u w:val="single"/>
          <w:lang w:val="fr-FR"/>
        </w:rPr>
      </w:pPr>
      <w:r w:rsidRPr="00841056">
        <w:rPr>
          <w:rFonts w:ascii="Times New Roman" w:eastAsia="Times New Roman" w:hAnsi="Times New Roman" w:cs="Times New Roman"/>
          <w:i/>
          <w:sz w:val="18"/>
          <w:u w:val="single"/>
          <w:lang w:val="fr-FR"/>
        </w:rPr>
        <w:t>Contrôle</w:t>
      </w:r>
    </w:p>
    <w:p w14:paraId="4E5EE8F6" w14:textId="77777777"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10DAD1C1" w14:textId="1AACC227" w:rsidR="005A23D1" w:rsidRPr="00841056" w:rsidRDefault="005A23D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r w:rsidRPr="00841056">
        <w:rPr>
          <w:rFonts w:ascii="Times New Roman" w:eastAsia="Times New Roman" w:hAnsi="Times New Roman" w:cs="Times New Roman"/>
          <w:lang w:val="fr-FR"/>
        </w:rPr>
        <w:t>Chaque laboratoire doit établir ses propres plages de référence.</w:t>
      </w:r>
    </w:p>
    <w:p w14:paraId="35AD956E" w14:textId="77777777" w:rsidR="005A23D1" w:rsidRPr="00841056" w:rsidRDefault="005A23D1" w:rsidP="00A85C85">
      <w:pPr>
        <w:pStyle w:val="2"/>
        <w:adjustRightInd w:val="0"/>
        <w:snapToGrid w:val="0"/>
        <w:spacing w:before="0" w:afterLines="50" w:after="163" w:line="240" w:lineRule="auto"/>
        <w:ind w:left="0" w:right="0" w:firstLine="0"/>
        <w:rPr>
          <w:rFonts w:ascii="Times New Roman" w:hAnsi="Times New Roman" w:cs="Times New Roman"/>
          <w:i/>
          <w:iCs/>
          <w:sz w:val="18"/>
          <w:szCs w:val="18"/>
          <w:u w:val="single"/>
          <w:lang w:val="fr-FR"/>
        </w:rPr>
      </w:pPr>
      <w:r w:rsidRPr="00841056">
        <w:rPr>
          <w:rFonts w:ascii="Times New Roman" w:eastAsia="Times New Roman" w:hAnsi="Times New Roman" w:cs="Times New Roman"/>
          <w:i/>
          <w:sz w:val="18"/>
          <w:u w:val="single"/>
          <w:lang w:val="fr-FR"/>
        </w:rPr>
        <w:t>Réalisation de l’analyse</w:t>
      </w:r>
    </w:p>
    <w:p w14:paraId="66B4D0D3" w14:textId="77777777" w:rsidR="005A23D1" w:rsidRPr="00841056" w:rsidRDefault="005A23D1" w:rsidP="003C4D59">
      <w:pPr>
        <w:adjustRightInd w:val="0"/>
        <w:snapToGrid w:val="0"/>
        <w:spacing w:after="50"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1.</w:t>
      </w:r>
      <w:r w:rsidRPr="00841056">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41BC1874" w14:textId="77777777" w:rsidR="005A23D1" w:rsidRPr="00841056" w:rsidRDefault="005A23D1" w:rsidP="003C4D59">
      <w:pPr>
        <w:adjustRightInd w:val="0"/>
        <w:snapToGrid w:val="0"/>
        <w:spacing w:after="50"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2.</w:t>
      </w:r>
      <w:r w:rsidRPr="00841056">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802DFE6" w14:textId="77777777" w:rsidR="005A23D1" w:rsidRPr="00841056" w:rsidRDefault="005A23D1"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3.</w:t>
      </w:r>
      <w:r w:rsidRPr="00841056">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51545884" w14:textId="77777777" w:rsidR="005A23D1" w:rsidRPr="00841056" w:rsidRDefault="005A23D1" w:rsidP="003C4D59">
      <w:pPr>
        <w:adjustRightInd w:val="0"/>
        <w:snapToGrid w:val="0"/>
        <w:spacing w:afterLines="50" w:after="163" w:line="240" w:lineRule="auto"/>
        <w:ind w:left="360" w:right="0" w:hangingChars="200" w:hanging="360"/>
        <w:rPr>
          <w:rFonts w:ascii="Times New Roman" w:hAnsi="Times New Roman" w:cs="Times New Roman"/>
          <w:szCs w:val="18"/>
          <w:lang w:val="fr-FR"/>
        </w:rPr>
      </w:pPr>
      <w:r w:rsidRPr="00841056">
        <w:rPr>
          <w:rFonts w:ascii="Times New Roman" w:eastAsia="Times New Roman" w:hAnsi="Times New Roman" w:cs="Times New Roman"/>
          <w:lang w:val="fr-FR"/>
        </w:rPr>
        <w:t>4.</w:t>
      </w:r>
      <w:r w:rsidRPr="00841056">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7B1C7A6C" w14:textId="77777777" w:rsidR="005A23D1" w:rsidRPr="00841056" w:rsidRDefault="005A23D1" w:rsidP="00A85C85">
      <w:pPr>
        <w:pStyle w:val="1"/>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t>CALCUL DES RÉSULTATS</w:t>
      </w:r>
    </w:p>
    <w:p w14:paraId="0E9172C1" w14:textId="77777777"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Le calcul et l'interprétation des résultats seront effectués automatiquement par le logiciel sur l'instrument BioCLIA.</w:t>
      </w:r>
    </w:p>
    <w:p w14:paraId="074CAB1E" w14:textId="7E781D0D"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b/>
          <w:bCs/>
          <w:szCs w:val="18"/>
          <w:lang w:val="fr-FR"/>
        </w:rPr>
      </w:pPr>
      <w:r w:rsidRPr="00841056">
        <w:rPr>
          <w:rFonts w:ascii="Times New Roman" w:eastAsia="Times New Roman" w:hAnsi="Times New Roman" w:cs="Times New Roman"/>
          <w:b/>
          <w:lang w:val="fr-FR"/>
        </w:rPr>
        <w:t>INTERPRÉTATION DES RÉSULTATS</w:t>
      </w:r>
    </w:p>
    <w:p w14:paraId="234D4517" w14:textId="77777777"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Les échantillons avec une concentration &lt;20 RU/mL doivent être interprétés comme négatifs ;</w:t>
      </w:r>
    </w:p>
    <w:p w14:paraId="666036C1" w14:textId="77777777"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Les échantillons avec une concentration ≥20 RU/mL doivent être interprétés comme positifs.</w:t>
      </w:r>
    </w:p>
    <w:p w14:paraId="637F7138" w14:textId="60FF78DA"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216FEE3A" w14:textId="43CC2A39"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b/>
          <w:bCs/>
          <w:szCs w:val="18"/>
          <w:lang w:val="fr-FR"/>
        </w:rPr>
      </w:pPr>
      <w:r w:rsidRPr="00841056">
        <w:rPr>
          <w:rFonts w:ascii="Times New Roman" w:eastAsia="Times New Roman" w:hAnsi="Times New Roman" w:cs="Times New Roman"/>
          <w:b/>
          <w:lang w:val="fr-FR"/>
        </w:rPr>
        <w:t>DÉTERMINATION DE LA VALEUR SEUIL</w:t>
      </w:r>
    </w:p>
    <w:p w14:paraId="1559B2E5" w14:textId="0A7C9D2F" w:rsidR="005A23D1" w:rsidRPr="00841056" w:rsidRDefault="005A23D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41811295" w14:textId="77777777" w:rsidR="005A23D1" w:rsidRPr="00841056" w:rsidRDefault="005A23D1" w:rsidP="00A85C85">
      <w:pPr>
        <w:pStyle w:val="1"/>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lastRenderedPageBreak/>
        <w:t>CARACTÉRISTIQUES DE PERFORMANCE</w:t>
      </w:r>
    </w:p>
    <w:p w14:paraId="0FB2C635" w14:textId="77777777" w:rsidR="005A23D1" w:rsidRPr="00841056" w:rsidRDefault="005A23D1" w:rsidP="00A85C85">
      <w:pPr>
        <w:pStyle w:val="2"/>
        <w:adjustRightInd w:val="0"/>
        <w:snapToGrid w:val="0"/>
        <w:spacing w:before="0" w:afterLines="50" w:after="163" w:line="240" w:lineRule="auto"/>
        <w:ind w:left="0" w:right="0" w:firstLine="0"/>
        <w:rPr>
          <w:rFonts w:ascii="Times New Roman" w:hAnsi="Times New Roman" w:cs="Times New Roman"/>
          <w:i/>
          <w:iCs/>
          <w:sz w:val="18"/>
          <w:szCs w:val="18"/>
          <w:u w:val="single"/>
          <w:lang w:val="fr-FR"/>
        </w:rPr>
      </w:pPr>
      <w:r w:rsidRPr="00841056">
        <w:rPr>
          <w:rFonts w:ascii="Times New Roman" w:eastAsia="Times New Roman" w:hAnsi="Times New Roman" w:cs="Times New Roman"/>
          <w:i/>
          <w:sz w:val="18"/>
          <w:u w:val="single"/>
          <w:lang w:val="fr-FR"/>
        </w:rPr>
        <w:t>PRÉCISION / RÉCUPÉRATION ENRICHIE</w:t>
      </w:r>
    </w:p>
    <w:p w14:paraId="739A0ED3" w14:textId="3249A975" w:rsidR="009E6E97" w:rsidRPr="00841056" w:rsidRDefault="005A23D1" w:rsidP="00A85C85">
      <w:pPr>
        <w:widowControl w:val="0"/>
        <w:autoSpaceDE w:val="0"/>
        <w:autoSpaceDN w:val="0"/>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spécifiques d'antigènes positifs (</w:t>
      </w:r>
      <w:r w:rsidR="00841056">
        <w:rPr>
          <w:rFonts w:ascii="Times New Roman" w:eastAsia="Times New Roman" w:hAnsi="Times New Roman" w:cs="Times New Roman"/>
          <w:lang w:val="fr-FR"/>
        </w:rPr>
        <w:t>bas</w:t>
      </w:r>
      <w:r w:rsidRPr="00841056">
        <w:rPr>
          <w:rFonts w:ascii="Times New Roman" w:eastAsia="Times New Roman" w:hAnsi="Times New Roman" w:cs="Times New Roman"/>
          <w:lang w:val="fr-FR"/>
        </w:rPr>
        <w:t xml:space="preserve"> 100 RU/mL, moyen 200 RU/mL, élevé 300 RU/mL) ont été enrichis dans deux matrices (50 et 100 RU/mL) séparément au rapport de volume de 1:10, faisant au total 6 échantillons enrichis et chaque échantillon a été testé en triple exemplaire. La récupération enrichie pour la concentration d'autoanticorps dirigés contre un antigène spécifique a été calculée.</w:t>
      </w:r>
    </w:p>
    <w:tbl>
      <w:tblPr>
        <w:tblStyle w:val="ab"/>
        <w:tblW w:w="0" w:type="auto"/>
        <w:tblLook w:val="04A0" w:firstRow="1" w:lastRow="0" w:firstColumn="1" w:lastColumn="0" w:noHBand="0" w:noVBand="1"/>
      </w:tblPr>
      <w:tblGrid>
        <w:gridCol w:w="766"/>
        <w:gridCol w:w="666"/>
        <w:gridCol w:w="638"/>
        <w:gridCol w:w="818"/>
        <w:gridCol w:w="666"/>
        <w:gridCol w:w="638"/>
        <w:gridCol w:w="818"/>
      </w:tblGrid>
      <w:tr w:rsidR="0062038D" w14:paraId="044F9456" w14:textId="77777777" w:rsidTr="00225196">
        <w:trPr>
          <w:trHeight w:val="340"/>
        </w:trPr>
        <w:tc>
          <w:tcPr>
            <w:tcW w:w="1036" w:type="dxa"/>
          </w:tcPr>
          <w:p w14:paraId="19937736" w14:textId="77777777" w:rsidR="0062038D" w:rsidRPr="00841056" w:rsidRDefault="0062038D" w:rsidP="00841056">
            <w:pPr>
              <w:widowControl w:val="0"/>
              <w:autoSpaceDE w:val="0"/>
              <w:autoSpaceDN w:val="0"/>
              <w:adjustRightInd w:val="0"/>
              <w:snapToGrid w:val="0"/>
              <w:spacing w:after="0" w:line="240" w:lineRule="auto"/>
              <w:ind w:left="0" w:right="0" w:firstLine="0"/>
              <w:jc w:val="center"/>
              <w:rPr>
                <w:szCs w:val="18"/>
                <w:lang w:val="fr-FR"/>
              </w:rPr>
            </w:pPr>
          </w:p>
        </w:tc>
        <w:tc>
          <w:tcPr>
            <w:tcW w:w="3110" w:type="dxa"/>
            <w:gridSpan w:val="3"/>
          </w:tcPr>
          <w:p w14:paraId="09FE9F18" w14:textId="7B0023C2" w:rsidR="0062038D" w:rsidRDefault="0062038D" w:rsidP="00841056">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3111" w:type="dxa"/>
            <w:gridSpan w:val="3"/>
          </w:tcPr>
          <w:p w14:paraId="37F9C6E2" w14:textId="11A4BE8E" w:rsidR="0062038D" w:rsidRDefault="0062038D" w:rsidP="00841056">
            <w:pPr>
              <w:widowControl w:val="0"/>
              <w:autoSpaceDE w:val="0"/>
              <w:autoSpaceDN w:val="0"/>
              <w:adjustRightInd w:val="0"/>
              <w:snapToGrid w:val="0"/>
              <w:spacing w:after="0" w:line="240" w:lineRule="auto"/>
              <w:ind w:left="0" w:right="0" w:firstLine="0"/>
              <w:jc w:val="center"/>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5A23D1" w14:paraId="6B740C50" w14:textId="77777777" w:rsidTr="0062038D">
        <w:trPr>
          <w:trHeight w:val="350"/>
        </w:trPr>
        <w:tc>
          <w:tcPr>
            <w:tcW w:w="1036" w:type="dxa"/>
          </w:tcPr>
          <w:p w14:paraId="7BFA5E9C" w14:textId="5DA28064" w:rsidR="005A23D1" w:rsidRPr="0062038D" w:rsidRDefault="0062038D" w:rsidP="00A85C85">
            <w:pPr>
              <w:widowControl w:val="0"/>
              <w:autoSpaceDE w:val="0"/>
              <w:autoSpaceDN w:val="0"/>
              <w:adjustRightInd w:val="0"/>
              <w:snapToGrid w:val="0"/>
              <w:spacing w:after="0" w:line="240" w:lineRule="auto"/>
              <w:ind w:left="0" w:righ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1036" w:type="dxa"/>
          </w:tcPr>
          <w:p w14:paraId="4F0C8FCA" w14:textId="0FF884E2" w:rsidR="005A23D1" w:rsidRDefault="0062038D" w:rsidP="00A85C85">
            <w:pPr>
              <w:widowControl w:val="0"/>
              <w:autoSpaceDE w:val="0"/>
              <w:autoSpaceDN w:val="0"/>
              <w:adjustRightInd w:val="0"/>
              <w:snapToGrid w:val="0"/>
              <w:spacing w:after="0" w:line="240" w:lineRule="auto"/>
              <w:ind w:left="0" w:right="0" w:firstLine="0"/>
              <w:rPr>
                <w:szCs w:val="18"/>
              </w:rPr>
            </w:pPr>
            <w:proofErr w:type="spellStart"/>
            <w:r>
              <w:rPr>
                <w:rFonts w:ascii="Times New Roman" w:eastAsia="Times New Roman" w:hAnsi="Times New Roman" w:cs="Times New Roman"/>
                <w:b/>
                <w:sz w:val="14"/>
              </w:rPr>
              <w:t>Obs</w:t>
            </w:r>
            <w:proofErr w:type="spellEnd"/>
          </w:p>
        </w:tc>
        <w:tc>
          <w:tcPr>
            <w:tcW w:w="1037" w:type="dxa"/>
          </w:tcPr>
          <w:p w14:paraId="2FF521CF" w14:textId="73B7DB28"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b/>
                <w:sz w:val="14"/>
              </w:rPr>
              <w:t>Exp.</w:t>
            </w:r>
          </w:p>
        </w:tc>
        <w:tc>
          <w:tcPr>
            <w:tcW w:w="1037" w:type="dxa"/>
          </w:tcPr>
          <w:p w14:paraId="6A1ECB7A" w14:textId="014D33F6" w:rsidR="005A23D1" w:rsidRDefault="0062038D" w:rsidP="00A85C85">
            <w:pPr>
              <w:widowControl w:val="0"/>
              <w:autoSpaceDE w:val="0"/>
              <w:autoSpaceDN w:val="0"/>
              <w:adjustRightInd w:val="0"/>
              <w:snapToGrid w:val="0"/>
              <w:spacing w:after="0" w:line="240" w:lineRule="auto"/>
              <w:ind w:left="0" w:right="0" w:firstLine="0"/>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1037" w:type="dxa"/>
          </w:tcPr>
          <w:p w14:paraId="3A70F9E3" w14:textId="7C206C9B" w:rsidR="005A23D1" w:rsidRDefault="0062038D" w:rsidP="00A85C85">
            <w:pPr>
              <w:widowControl w:val="0"/>
              <w:autoSpaceDE w:val="0"/>
              <w:autoSpaceDN w:val="0"/>
              <w:adjustRightInd w:val="0"/>
              <w:snapToGrid w:val="0"/>
              <w:spacing w:after="0" w:line="240" w:lineRule="auto"/>
              <w:ind w:left="0" w:right="0" w:firstLine="0"/>
              <w:rPr>
                <w:szCs w:val="18"/>
              </w:rPr>
            </w:pPr>
            <w:proofErr w:type="spellStart"/>
            <w:r>
              <w:rPr>
                <w:rFonts w:ascii="Times New Roman" w:eastAsia="Times New Roman" w:hAnsi="Times New Roman" w:cs="Times New Roman"/>
                <w:b/>
                <w:sz w:val="14"/>
              </w:rPr>
              <w:t>Obs</w:t>
            </w:r>
            <w:proofErr w:type="spellEnd"/>
          </w:p>
        </w:tc>
        <w:tc>
          <w:tcPr>
            <w:tcW w:w="1037" w:type="dxa"/>
          </w:tcPr>
          <w:p w14:paraId="1B2F48E4" w14:textId="3E21739D"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b/>
                <w:sz w:val="14"/>
              </w:rPr>
              <w:t>Exp.</w:t>
            </w:r>
          </w:p>
        </w:tc>
        <w:tc>
          <w:tcPr>
            <w:tcW w:w="1037" w:type="dxa"/>
          </w:tcPr>
          <w:p w14:paraId="000C1AFD" w14:textId="2CAE4234" w:rsidR="005A23D1" w:rsidRDefault="0062038D" w:rsidP="00A85C85">
            <w:pPr>
              <w:widowControl w:val="0"/>
              <w:autoSpaceDE w:val="0"/>
              <w:autoSpaceDN w:val="0"/>
              <w:adjustRightInd w:val="0"/>
              <w:snapToGrid w:val="0"/>
              <w:spacing w:after="0" w:line="240" w:lineRule="auto"/>
              <w:ind w:left="0" w:right="0" w:firstLine="0"/>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5A23D1" w14:paraId="5A66681C" w14:textId="77777777" w:rsidTr="0062038D">
        <w:trPr>
          <w:trHeight w:val="340"/>
        </w:trPr>
        <w:tc>
          <w:tcPr>
            <w:tcW w:w="1036" w:type="dxa"/>
          </w:tcPr>
          <w:p w14:paraId="5E093FF0" w14:textId="13D6981D"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b/>
                <w:sz w:val="14"/>
              </w:rPr>
              <w:t>Neat</w:t>
            </w:r>
          </w:p>
        </w:tc>
        <w:tc>
          <w:tcPr>
            <w:tcW w:w="1036" w:type="dxa"/>
          </w:tcPr>
          <w:p w14:paraId="23E6D0CD" w14:textId="0C509904"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39,29</w:t>
            </w:r>
          </w:p>
        </w:tc>
        <w:tc>
          <w:tcPr>
            <w:tcW w:w="1037" w:type="dxa"/>
          </w:tcPr>
          <w:p w14:paraId="68E5108D" w14:textId="77777777" w:rsidR="005A23D1" w:rsidRDefault="005A23D1" w:rsidP="00A85C85">
            <w:pPr>
              <w:widowControl w:val="0"/>
              <w:autoSpaceDE w:val="0"/>
              <w:autoSpaceDN w:val="0"/>
              <w:adjustRightInd w:val="0"/>
              <w:snapToGrid w:val="0"/>
              <w:spacing w:after="0" w:line="240" w:lineRule="auto"/>
              <w:ind w:left="0" w:right="0" w:firstLine="0"/>
              <w:rPr>
                <w:szCs w:val="18"/>
              </w:rPr>
            </w:pPr>
          </w:p>
        </w:tc>
        <w:tc>
          <w:tcPr>
            <w:tcW w:w="1037" w:type="dxa"/>
          </w:tcPr>
          <w:p w14:paraId="36B8E763" w14:textId="77777777" w:rsidR="005A23D1" w:rsidRDefault="005A23D1" w:rsidP="00A85C85">
            <w:pPr>
              <w:widowControl w:val="0"/>
              <w:autoSpaceDE w:val="0"/>
              <w:autoSpaceDN w:val="0"/>
              <w:adjustRightInd w:val="0"/>
              <w:snapToGrid w:val="0"/>
              <w:spacing w:after="0" w:line="240" w:lineRule="auto"/>
              <w:ind w:left="0" w:right="0" w:firstLine="0"/>
              <w:rPr>
                <w:szCs w:val="18"/>
              </w:rPr>
            </w:pPr>
          </w:p>
        </w:tc>
        <w:tc>
          <w:tcPr>
            <w:tcW w:w="1037" w:type="dxa"/>
          </w:tcPr>
          <w:p w14:paraId="6E918599" w14:textId="361378F4"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67,61</w:t>
            </w:r>
          </w:p>
        </w:tc>
        <w:tc>
          <w:tcPr>
            <w:tcW w:w="1037" w:type="dxa"/>
          </w:tcPr>
          <w:p w14:paraId="5FBF271B" w14:textId="77777777" w:rsidR="005A23D1" w:rsidRDefault="005A23D1" w:rsidP="00A85C85">
            <w:pPr>
              <w:widowControl w:val="0"/>
              <w:autoSpaceDE w:val="0"/>
              <w:autoSpaceDN w:val="0"/>
              <w:adjustRightInd w:val="0"/>
              <w:snapToGrid w:val="0"/>
              <w:spacing w:after="0" w:line="240" w:lineRule="auto"/>
              <w:ind w:left="0" w:right="0" w:firstLine="0"/>
              <w:rPr>
                <w:szCs w:val="18"/>
              </w:rPr>
            </w:pPr>
          </w:p>
        </w:tc>
        <w:tc>
          <w:tcPr>
            <w:tcW w:w="1037" w:type="dxa"/>
          </w:tcPr>
          <w:p w14:paraId="434C1FA2" w14:textId="77777777" w:rsidR="005A23D1" w:rsidRDefault="005A23D1" w:rsidP="00A85C85">
            <w:pPr>
              <w:widowControl w:val="0"/>
              <w:autoSpaceDE w:val="0"/>
              <w:autoSpaceDN w:val="0"/>
              <w:adjustRightInd w:val="0"/>
              <w:snapToGrid w:val="0"/>
              <w:spacing w:after="0" w:line="240" w:lineRule="auto"/>
              <w:ind w:left="0" w:right="0" w:firstLine="0"/>
              <w:rPr>
                <w:szCs w:val="18"/>
              </w:rPr>
            </w:pPr>
          </w:p>
        </w:tc>
      </w:tr>
      <w:tr w:rsidR="005A23D1" w14:paraId="617EC4D0" w14:textId="77777777" w:rsidTr="0062038D">
        <w:trPr>
          <w:trHeight w:val="340"/>
        </w:trPr>
        <w:tc>
          <w:tcPr>
            <w:tcW w:w="1036" w:type="dxa"/>
          </w:tcPr>
          <w:p w14:paraId="25B4E758" w14:textId="385640C8" w:rsidR="005A23D1" w:rsidRPr="0062038D" w:rsidRDefault="0062038D" w:rsidP="00A85C85">
            <w:pPr>
              <w:widowControl w:val="0"/>
              <w:autoSpaceDE w:val="0"/>
              <w:autoSpaceDN w:val="0"/>
              <w:adjustRightInd w:val="0"/>
              <w:snapToGrid w:val="0"/>
              <w:spacing w:after="0" w:line="240" w:lineRule="auto"/>
              <w:ind w:left="0" w:righ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1036" w:type="dxa"/>
          </w:tcPr>
          <w:p w14:paraId="281BE766" w14:textId="25EE6566"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43,72</w:t>
            </w:r>
          </w:p>
        </w:tc>
        <w:tc>
          <w:tcPr>
            <w:tcW w:w="1037" w:type="dxa"/>
          </w:tcPr>
          <w:p w14:paraId="5188F205" w14:textId="48956415"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45,4</w:t>
            </w:r>
          </w:p>
        </w:tc>
        <w:tc>
          <w:tcPr>
            <w:tcW w:w="1037" w:type="dxa"/>
          </w:tcPr>
          <w:p w14:paraId="0DB98BFA" w14:textId="5F3F6F66"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96,4 %</w:t>
            </w:r>
          </w:p>
        </w:tc>
        <w:tc>
          <w:tcPr>
            <w:tcW w:w="1037" w:type="dxa"/>
          </w:tcPr>
          <w:p w14:paraId="223BA75A" w14:textId="26203B1A"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66,78</w:t>
            </w:r>
          </w:p>
        </w:tc>
        <w:tc>
          <w:tcPr>
            <w:tcW w:w="1037" w:type="dxa"/>
          </w:tcPr>
          <w:p w14:paraId="658FDDA4" w14:textId="0BE62F40"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70,8</w:t>
            </w:r>
          </w:p>
        </w:tc>
        <w:tc>
          <w:tcPr>
            <w:tcW w:w="1037" w:type="dxa"/>
          </w:tcPr>
          <w:p w14:paraId="5B36D463" w14:textId="64798BA0"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94,3 %</w:t>
            </w:r>
          </w:p>
        </w:tc>
      </w:tr>
      <w:tr w:rsidR="005A23D1" w14:paraId="1D82B65C" w14:textId="77777777" w:rsidTr="0062038D">
        <w:trPr>
          <w:trHeight w:val="340"/>
        </w:trPr>
        <w:tc>
          <w:tcPr>
            <w:tcW w:w="1036" w:type="dxa"/>
          </w:tcPr>
          <w:p w14:paraId="57513A26" w14:textId="1CBA64DD" w:rsidR="005A23D1" w:rsidRPr="0062038D" w:rsidRDefault="0062038D" w:rsidP="00A85C85">
            <w:pPr>
              <w:widowControl w:val="0"/>
              <w:autoSpaceDE w:val="0"/>
              <w:autoSpaceDN w:val="0"/>
              <w:adjustRightInd w:val="0"/>
              <w:snapToGrid w:val="0"/>
              <w:spacing w:after="0" w:line="240" w:lineRule="auto"/>
              <w:ind w:left="0" w:righ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200 RU/mL</w:t>
            </w:r>
          </w:p>
        </w:tc>
        <w:tc>
          <w:tcPr>
            <w:tcW w:w="1036" w:type="dxa"/>
          </w:tcPr>
          <w:p w14:paraId="6230B4CB" w14:textId="66B0F872"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49,41</w:t>
            </w:r>
          </w:p>
        </w:tc>
        <w:tc>
          <w:tcPr>
            <w:tcW w:w="1037" w:type="dxa"/>
          </w:tcPr>
          <w:p w14:paraId="0194CCA8" w14:textId="1AE5B4B7"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55,4</w:t>
            </w:r>
          </w:p>
        </w:tc>
        <w:tc>
          <w:tcPr>
            <w:tcW w:w="1037" w:type="dxa"/>
          </w:tcPr>
          <w:p w14:paraId="447BF4A4" w14:textId="7F880CC8"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89,2 %</w:t>
            </w:r>
          </w:p>
        </w:tc>
        <w:tc>
          <w:tcPr>
            <w:tcW w:w="1037" w:type="dxa"/>
          </w:tcPr>
          <w:p w14:paraId="6265067A" w14:textId="5E77DC81"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74,66</w:t>
            </w:r>
          </w:p>
        </w:tc>
        <w:tc>
          <w:tcPr>
            <w:tcW w:w="1037" w:type="dxa"/>
          </w:tcPr>
          <w:p w14:paraId="58B665E3" w14:textId="7341B16F"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80,8</w:t>
            </w:r>
          </w:p>
        </w:tc>
        <w:tc>
          <w:tcPr>
            <w:tcW w:w="1037" w:type="dxa"/>
          </w:tcPr>
          <w:p w14:paraId="686FA10F" w14:textId="33EEAEB4"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92,3 %</w:t>
            </w:r>
          </w:p>
        </w:tc>
      </w:tr>
      <w:tr w:rsidR="005A23D1" w14:paraId="1D03EA70" w14:textId="77777777" w:rsidTr="0062038D">
        <w:trPr>
          <w:trHeight w:val="340"/>
        </w:trPr>
        <w:tc>
          <w:tcPr>
            <w:tcW w:w="1036" w:type="dxa"/>
          </w:tcPr>
          <w:p w14:paraId="3A9AAF34" w14:textId="29ABC086" w:rsidR="005A23D1" w:rsidRPr="0062038D" w:rsidRDefault="0062038D" w:rsidP="00A85C85">
            <w:pPr>
              <w:widowControl w:val="0"/>
              <w:autoSpaceDE w:val="0"/>
              <w:autoSpaceDN w:val="0"/>
              <w:adjustRightInd w:val="0"/>
              <w:snapToGrid w:val="0"/>
              <w:spacing w:after="0" w:line="240" w:lineRule="auto"/>
              <w:ind w:left="0" w:righ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1036" w:type="dxa"/>
          </w:tcPr>
          <w:p w14:paraId="5B40382E" w14:textId="01BEADB3"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60,37</w:t>
            </w:r>
          </w:p>
        </w:tc>
        <w:tc>
          <w:tcPr>
            <w:tcW w:w="1037" w:type="dxa"/>
          </w:tcPr>
          <w:p w14:paraId="49B811D4" w14:textId="6727AACA"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65,4</w:t>
            </w:r>
          </w:p>
        </w:tc>
        <w:tc>
          <w:tcPr>
            <w:tcW w:w="1037" w:type="dxa"/>
          </w:tcPr>
          <w:p w14:paraId="3590D90B" w14:textId="49531776"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92,4 %</w:t>
            </w:r>
          </w:p>
        </w:tc>
        <w:tc>
          <w:tcPr>
            <w:tcW w:w="1037" w:type="dxa"/>
          </w:tcPr>
          <w:p w14:paraId="10E34B79" w14:textId="66E2231A"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82,45</w:t>
            </w:r>
          </w:p>
        </w:tc>
        <w:tc>
          <w:tcPr>
            <w:tcW w:w="1037" w:type="dxa"/>
          </w:tcPr>
          <w:p w14:paraId="7AD31794" w14:textId="7861ACD5"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90,8</w:t>
            </w:r>
          </w:p>
        </w:tc>
        <w:tc>
          <w:tcPr>
            <w:tcW w:w="1037" w:type="dxa"/>
          </w:tcPr>
          <w:p w14:paraId="0F3C7291" w14:textId="7F1C74ED" w:rsidR="005A23D1" w:rsidRDefault="0062038D" w:rsidP="00A85C85">
            <w:pPr>
              <w:widowControl w:val="0"/>
              <w:autoSpaceDE w:val="0"/>
              <w:autoSpaceDN w:val="0"/>
              <w:adjustRightInd w:val="0"/>
              <w:snapToGrid w:val="0"/>
              <w:spacing w:after="0" w:line="240" w:lineRule="auto"/>
              <w:ind w:left="0" w:right="0" w:firstLine="0"/>
              <w:rPr>
                <w:szCs w:val="18"/>
              </w:rPr>
            </w:pPr>
            <w:r>
              <w:rPr>
                <w:rFonts w:ascii="Times New Roman" w:eastAsia="Times New Roman" w:hAnsi="Times New Roman" w:cs="Times New Roman"/>
                <w:sz w:val="14"/>
              </w:rPr>
              <w:t>90,8 %</w:t>
            </w:r>
          </w:p>
        </w:tc>
      </w:tr>
    </w:tbl>
    <w:p w14:paraId="26682CBD" w14:textId="4EF6BE6D" w:rsidR="00681E3A" w:rsidRPr="00841056" w:rsidRDefault="00681E3A" w:rsidP="00A85C85">
      <w:pPr>
        <w:adjustRightInd w:val="0"/>
        <w:snapToGrid w:val="0"/>
        <w:spacing w:afterLines="50" w:after="163" w:line="240" w:lineRule="auto"/>
        <w:ind w:left="0" w:right="0" w:firstLine="0"/>
        <w:rPr>
          <w:rFonts w:ascii="Times New Roman" w:hAnsi="Times New Roman" w:cs="Times New Roman"/>
          <w:sz w:val="12"/>
          <w:szCs w:val="12"/>
          <w:lang w:val="fr-FR"/>
        </w:rPr>
      </w:pPr>
      <w:r w:rsidRPr="00841056">
        <w:rPr>
          <w:rFonts w:ascii="Times New Roman" w:eastAsia="Times New Roman" w:hAnsi="Times New Roman" w:cs="Times New Roman"/>
          <w:sz w:val="12"/>
          <w:szCs w:val="12"/>
          <w:lang w:val="fr-FR"/>
        </w:rPr>
        <w:t>*Données représentatives</w:t>
      </w:r>
      <w:r w:rsidR="00841056">
        <w:rPr>
          <w:rFonts w:ascii="Times New Roman" w:eastAsia="Times New Roman" w:hAnsi="Times New Roman" w:cs="Times New Roman"/>
          <w:sz w:val="12"/>
          <w:szCs w:val="12"/>
          <w:lang w:val="fr-FR"/>
        </w:rPr>
        <w:t xml:space="preserve"> </w:t>
      </w:r>
      <w:r w:rsidRPr="00841056">
        <w:rPr>
          <w:rFonts w:ascii="Times New Roman" w:eastAsia="Times New Roman" w:hAnsi="Times New Roman" w:cs="Times New Roman"/>
          <w:sz w:val="12"/>
          <w:szCs w:val="12"/>
          <w:lang w:val="fr-FR"/>
        </w:rPr>
        <w:t>; les résultats dans les laboratoires individuels peuvent différer de ces données.</w:t>
      </w:r>
    </w:p>
    <w:p w14:paraId="4F2D2EA6" w14:textId="77777777" w:rsidR="00681E3A" w:rsidRPr="00841056" w:rsidRDefault="00681E3A" w:rsidP="00A85C85">
      <w:pPr>
        <w:pStyle w:val="2"/>
        <w:adjustRightInd w:val="0"/>
        <w:snapToGrid w:val="0"/>
        <w:spacing w:before="0" w:afterLines="50" w:after="163" w:line="240" w:lineRule="auto"/>
        <w:ind w:left="0" w:right="0" w:firstLine="0"/>
        <w:rPr>
          <w:rFonts w:ascii="Times New Roman" w:hAnsi="Times New Roman" w:cs="Times New Roman"/>
          <w:i/>
          <w:iCs/>
          <w:sz w:val="18"/>
          <w:szCs w:val="18"/>
          <w:u w:val="single"/>
          <w:lang w:val="fr-FR"/>
        </w:rPr>
      </w:pPr>
      <w:r w:rsidRPr="00841056">
        <w:rPr>
          <w:rFonts w:ascii="Times New Roman" w:eastAsia="Times New Roman" w:hAnsi="Times New Roman" w:cs="Times New Roman"/>
          <w:i/>
          <w:sz w:val="18"/>
          <w:u w:val="single"/>
          <w:lang w:val="fr-FR"/>
        </w:rPr>
        <w:t>TRAÇABILITÉ</w:t>
      </w:r>
    </w:p>
    <w:p w14:paraId="13637AF0" w14:textId="77777777" w:rsidR="00681E3A" w:rsidRPr="00841056" w:rsidRDefault="00681E3A"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6A6FFA7D" w14:textId="77777777" w:rsidR="00681E3A" w:rsidRPr="00841056" w:rsidRDefault="00681E3A" w:rsidP="00A85C85">
      <w:pPr>
        <w:pStyle w:val="2"/>
        <w:adjustRightInd w:val="0"/>
        <w:snapToGrid w:val="0"/>
        <w:spacing w:before="0" w:afterLines="50" w:after="163" w:line="240" w:lineRule="auto"/>
        <w:ind w:left="0" w:right="0" w:firstLine="0"/>
        <w:rPr>
          <w:rFonts w:ascii="Times New Roman" w:hAnsi="Times New Roman" w:cs="Times New Roman"/>
          <w:i/>
          <w:iCs/>
          <w:sz w:val="18"/>
          <w:szCs w:val="18"/>
          <w:u w:val="single"/>
          <w:lang w:val="fr-FR"/>
        </w:rPr>
      </w:pPr>
      <w:r w:rsidRPr="00841056">
        <w:rPr>
          <w:rFonts w:ascii="Times New Roman" w:eastAsia="Times New Roman" w:hAnsi="Times New Roman" w:cs="Times New Roman"/>
          <w:i/>
          <w:sz w:val="18"/>
          <w:u w:val="single"/>
          <w:lang w:val="fr-FR"/>
        </w:rPr>
        <w:t>PRÉCISION</w:t>
      </w:r>
    </w:p>
    <w:p w14:paraId="64E97B2E" w14:textId="77777777" w:rsidR="00681E3A" w:rsidRPr="00841056" w:rsidRDefault="00681E3A"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Une étude basée sur les orientations du (NCCLS) document EP-A 18 a été réalisée.</w:t>
      </w:r>
    </w:p>
    <w:p w14:paraId="6C277185" w14:textId="77777777" w:rsidR="00681E3A" w:rsidRPr="00841056" w:rsidRDefault="00681E3A"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b/>
          <w:lang w:val="fr-FR"/>
        </w:rPr>
        <w:t xml:space="preserve">Précision intra-essai </w:t>
      </w:r>
      <w:r w:rsidRPr="00841056">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403AE50A" w14:textId="77777777" w:rsidR="00681E3A" w:rsidRPr="00AE7388" w:rsidRDefault="00681E3A" w:rsidP="00A85C85">
      <w:pPr>
        <w:adjustRightInd w:val="0"/>
        <w:snapToGrid w:val="0"/>
        <w:spacing w:afterLines="50" w:after="163" w:line="240" w:lineRule="auto"/>
        <w:ind w:left="0" w:right="0" w:firstLine="0"/>
        <w:rPr>
          <w:rFonts w:ascii="Times New Roman" w:hAnsi="Times New Roman" w:cs="Times New Roman"/>
          <w:szCs w:val="18"/>
        </w:rPr>
      </w:pPr>
      <w:r w:rsidRPr="00841056">
        <w:rPr>
          <w:rFonts w:ascii="Times New Roman" w:eastAsia="Times New Roman" w:hAnsi="Times New Roman" w:cs="Times New Roman"/>
          <w:b/>
          <w:lang w:val="fr-FR"/>
        </w:rPr>
        <w:t xml:space="preserve">Précision inter-essai </w:t>
      </w:r>
      <w:r w:rsidRPr="00841056">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0" w:type="auto"/>
        <w:tblInd w:w="40" w:type="dxa"/>
        <w:tblLayout w:type="fixed"/>
        <w:tblLook w:val="0000" w:firstRow="0" w:lastRow="0" w:firstColumn="0" w:lastColumn="0" w:noHBand="0" w:noVBand="0"/>
      </w:tblPr>
      <w:tblGrid>
        <w:gridCol w:w="953"/>
        <w:gridCol w:w="901"/>
        <w:gridCol w:w="1042"/>
        <w:gridCol w:w="1042"/>
        <w:gridCol w:w="1042"/>
      </w:tblGrid>
      <w:tr w:rsidR="00681E3A" w:rsidRPr="00841056" w14:paraId="3E32AB17" w14:textId="77777777" w:rsidTr="00A10A43">
        <w:trPr>
          <w:trHeight w:val="231"/>
        </w:trPr>
        <w:tc>
          <w:tcPr>
            <w:tcW w:w="4980" w:type="dxa"/>
            <w:gridSpan w:val="5"/>
            <w:tcBorders>
              <w:bottom w:val="single" w:sz="4" w:space="0" w:color="auto"/>
            </w:tcBorders>
            <w:vAlign w:val="center"/>
          </w:tcPr>
          <w:p w14:paraId="7AAC4727" w14:textId="0E0267E9" w:rsidR="00681E3A" w:rsidRPr="00841056" w:rsidRDefault="00681E3A" w:rsidP="003C4D59">
            <w:pPr>
              <w:adjustRightInd w:val="0"/>
              <w:snapToGrid w:val="0"/>
              <w:spacing w:after="0" w:line="240" w:lineRule="auto"/>
              <w:ind w:left="0" w:right="0" w:firstLine="0"/>
              <w:jc w:val="center"/>
              <w:rPr>
                <w:rFonts w:ascii="Times New Roman" w:eastAsiaTheme="minorEastAsia" w:hAnsi="Times New Roman" w:cs="Times New Roman"/>
                <w:lang w:val="fr-FR"/>
              </w:rPr>
            </w:pPr>
            <w:r w:rsidRPr="00841056">
              <w:rPr>
                <w:rFonts w:ascii="Times New Roman" w:eastAsia="Times New Roman" w:hAnsi="Times New Roman" w:cs="Times New Roman"/>
                <w:lang w:val="fr-FR"/>
              </w:rPr>
              <w:t>Précision intra-essai : CV &lt; 10 %</w:t>
            </w:r>
          </w:p>
        </w:tc>
      </w:tr>
      <w:tr w:rsidR="00681E3A" w:rsidRPr="00AE7388" w14:paraId="685ABD1F" w14:textId="7D21FF4A" w:rsidTr="00A10A43">
        <w:trPr>
          <w:trHeight w:val="297"/>
        </w:trPr>
        <w:tc>
          <w:tcPr>
            <w:tcW w:w="953" w:type="dxa"/>
            <w:tcBorders>
              <w:top w:val="single" w:sz="4" w:space="0" w:color="auto"/>
              <w:bottom w:val="single" w:sz="4" w:space="0" w:color="auto"/>
            </w:tcBorders>
            <w:vAlign w:val="center"/>
          </w:tcPr>
          <w:p w14:paraId="2B6F4FF2" w14:textId="0D5904ED" w:rsidR="00681E3A" w:rsidRPr="00AE7388" w:rsidRDefault="00681E3A"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901" w:type="dxa"/>
            <w:tcBorders>
              <w:top w:val="single" w:sz="4" w:space="0" w:color="auto"/>
              <w:bottom w:val="single" w:sz="4" w:space="0" w:color="auto"/>
            </w:tcBorders>
            <w:vAlign w:val="center"/>
          </w:tcPr>
          <w:p w14:paraId="53E380E3" w14:textId="294386F1" w:rsidR="00681E3A" w:rsidRPr="00AE7388" w:rsidRDefault="00681E3A"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Échantillon1</w:t>
            </w:r>
          </w:p>
        </w:tc>
        <w:tc>
          <w:tcPr>
            <w:tcW w:w="1042" w:type="dxa"/>
            <w:tcBorders>
              <w:top w:val="single" w:sz="4" w:space="0" w:color="auto"/>
              <w:bottom w:val="single" w:sz="4" w:space="0" w:color="auto"/>
            </w:tcBorders>
            <w:vAlign w:val="center"/>
          </w:tcPr>
          <w:p w14:paraId="67A913D5" w14:textId="5FB7D0FD" w:rsidR="00681E3A" w:rsidRPr="00AE7388" w:rsidRDefault="00681E3A"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Échantillon2</w:t>
            </w:r>
          </w:p>
        </w:tc>
        <w:tc>
          <w:tcPr>
            <w:tcW w:w="1042" w:type="dxa"/>
            <w:tcBorders>
              <w:top w:val="single" w:sz="4" w:space="0" w:color="auto"/>
              <w:bottom w:val="single" w:sz="4" w:space="0" w:color="auto"/>
            </w:tcBorders>
            <w:vAlign w:val="center"/>
          </w:tcPr>
          <w:p w14:paraId="3C425202" w14:textId="6F49D1C8" w:rsidR="00681E3A" w:rsidRPr="00AE7388" w:rsidRDefault="00681E3A"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Échantillon3</w:t>
            </w:r>
          </w:p>
        </w:tc>
        <w:tc>
          <w:tcPr>
            <w:tcW w:w="1042" w:type="dxa"/>
            <w:tcBorders>
              <w:top w:val="single" w:sz="4" w:space="0" w:color="auto"/>
              <w:bottom w:val="single" w:sz="4" w:space="0" w:color="auto"/>
            </w:tcBorders>
            <w:vAlign w:val="center"/>
          </w:tcPr>
          <w:p w14:paraId="1C4BC780" w14:textId="36BC436E" w:rsidR="00681E3A" w:rsidRPr="00AE7388" w:rsidRDefault="00681E3A"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Échantillon4</w:t>
            </w:r>
          </w:p>
        </w:tc>
      </w:tr>
      <w:tr w:rsidR="00681E3A" w:rsidRPr="00AE7388" w14:paraId="0E030253" w14:textId="69D5DA5C" w:rsidTr="00A10A43">
        <w:trPr>
          <w:trHeight w:val="264"/>
        </w:trPr>
        <w:tc>
          <w:tcPr>
            <w:tcW w:w="953" w:type="dxa"/>
            <w:tcBorders>
              <w:top w:val="single" w:sz="4" w:space="0" w:color="auto"/>
              <w:bottom w:val="single" w:sz="4" w:space="0" w:color="auto"/>
            </w:tcBorders>
            <w:vAlign w:val="center"/>
          </w:tcPr>
          <w:p w14:paraId="7A2F920D" w14:textId="36AFCFFB" w:rsidR="00681E3A" w:rsidRPr="00AE7388" w:rsidRDefault="00681E3A"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01" w:type="dxa"/>
            <w:tcBorders>
              <w:top w:val="single" w:sz="4" w:space="0" w:color="auto"/>
              <w:bottom w:val="single" w:sz="4" w:space="0" w:color="auto"/>
            </w:tcBorders>
            <w:vAlign w:val="center"/>
          </w:tcPr>
          <w:p w14:paraId="43DCE717" w14:textId="2B1EC32D"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9,97</w:t>
            </w:r>
          </w:p>
        </w:tc>
        <w:tc>
          <w:tcPr>
            <w:tcW w:w="1042" w:type="dxa"/>
            <w:tcBorders>
              <w:top w:val="single" w:sz="4" w:space="0" w:color="auto"/>
              <w:bottom w:val="single" w:sz="4" w:space="0" w:color="auto"/>
            </w:tcBorders>
            <w:vAlign w:val="center"/>
          </w:tcPr>
          <w:p w14:paraId="347B89D9" w14:textId="467FCD3F"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19,87</w:t>
            </w:r>
          </w:p>
        </w:tc>
        <w:tc>
          <w:tcPr>
            <w:tcW w:w="1042" w:type="dxa"/>
            <w:tcBorders>
              <w:top w:val="single" w:sz="4" w:space="0" w:color="auto"/>
              <w:bottom w:val="single" w:sz="4" w:space="0" w:color="auto"/>
            </w:tcBorders>
            <w:vAlign w:val="center"/>
          </w:tcPr>
          <w:p w14:paraId="1FACBF63" w14:textId="56BED515"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98,39</w:t>
            </w:r>
          </w:p>
        </w:tc>
        <w:tc>
          <w:tcPr>
            <w:tcW w:w="1042" w:type="dxa"/>
            <w:tcBorders>
              <w:top w:val="single" w:sz="4" w:space="0" w:color="auto"/>
              <w:bottom w:val="single" w:sz="4" w:space="0" w:color="auto"/>
            </w:tcBorders>
            <w:vAlign w:val="center"/>
          </w:tcPr>
          <w:p w14:paraId="4C26F5DB" w14:textId="310D4984"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359,16</w:t>
            </w:r>
          </w:p>
        </w:tc>
      </w:tr>
      <w:tr w:rsidR="00681E3A" w:rsidRPr="00AE7388" w14:paraId="60E94CB8" w14:textId="5E3A4855" w:rsidTr="00A10A43">
        <w:trPr>
          <w:trHeight w:val="198"/>
        </w:trPr>
        <w:tc>
          <w:tcPr>
            <w:tcW w:w="953" w:type="dxa"/>
            <w:tcBorders>
              <w:top w:val="single" w:sz="4" w:space="0" w:color="auto"/>
              <w:bottom w:val="single" w:sz="4" w:space="0" w:color="auto"/>
            </w:tcBorders>
            <w:vAlign w:val="center"/>
          </w:tcPr>
          <w:p w14:paraId="648BC3F4" w14:textId="1CE480E8" w:rsidR="00681E3A" w:rsidRPr="00AE7388" w:rsidRDefault="00681E3A"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b/>
              </w:rPr>
              <w:t>CV</w:t>
            </w:r>
          </w:p>
        </w:tc>
        <w:tc>
          <w:tcPr>
            <w:tcW w:w="901" w:type="dxa"/>
            <w:tcBorders>
              <w:top w:val="single" w:sz="4" w:space="0" w:color="auto"/>
              <w:bottom w:val="single" w:sz="4" w:space="0" w:color="auto"/>
            </w:tcBorders>
            <w:vAlign w:val="center"/>
          </w:tcPr>
          <w:p w14:paraId="05F23553" w14:textId="56326F56"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0,9 %</w:t>
            </w:r>
          </w:p>
        </w:tc>
        <w:tc>
          <w:tcPr>
            <w:tcW w:w="1042" w:type="dxa"/>
            <w:tcBorders>
              <w:top w:val="single" w:sz="4" w:space="0" w:color="auto"/>
              <w:bottom w:val="single" w:sz="4" w:space="0" w:color="auto"/>
            </w:tcBorders>
            <w:vAlign w:val="center"/>
          </w:tcPr>
          <w:p w14:paraId="5C99543B" w14:textId="6A197FB7"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0,4 %</w:t>
            </w:r>
          </w:p>
        </w:tc>
        <w:tc>
          <w:tcPr>
            <w:tcW w:w="1042" w:type="dxa"/>
            <w:tcBorders>
              <w:top w:val="single" w:sz="4" w:space="0" w:color="auto"/>
              <w:bottom w:val="single" w:sz="4" w:space="0" w:color="auto"/>
            </w:tcBorders>
            <w:vAlign w:val="center"/>
          </w:tcPr>
          <w:p w14:paraId="433FC06F" w14:textId="4E0D70DF"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0,3 %</w:t>
            </w:r>
          </w:p>
        </w:tc>
        <w:tc>
          <w:tcPr>
            <w:tcW w:w="1042" w:type="dxa"/>
            <w:tcBorders>
              <w:top w:val="single" w:sz="4" w:space="0" w:color="auto"/>
              <w:bottom w:val="single" w:sz="4" w:space="0" w:color="auto"/>
            </w:tcBorders>
            <w:vAlign w:val="center"/>
          </w:tcPr>
          <w:p w14:paraId="7CF5CEF9" w14:textId="475450E0" w:rsidR="00681E3A" w:rsidRPr="00AE7388"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1,4 %</w:t>
            </w:r>
          </w:p>
        </w:tc>
      </w:tr>
    </w:tbl>
    <w:p w14:paraId="764A678E" w14:textId="77777777" w:rsidR="005A23D1" w:rsidRPr="00681E3A" w:rsidRDefault="005A23D1" w:rsidP="00A85C85">
      <w:pPr>
        <w:widowControl w:val="0"/>
        <w:autoSpaceDE w:val="0"/>
        <w:autoSpaceDN w:val="0"/>
        <w:adjustRightInd w:val="0"/>
        <w:snapToGrid w:val="0"/>
        <w:spacing w:afterLines="50" w:after="163" w:line="240" w:lineRule="auto"/>
        <w:ind w:left="0" w:right="0" w:firstLine="0"/>
        <w:rPr>
          <w:szCs w:val="18"/>
        </w:rPr>
      </w:pPr>
    </w:p>
    <w:tbl>
      <w:tblPr>
        <w:tblW w:w="0" w:type="auto"/>
        <w:tblInd w:w="40" w:type="dxa"/>
        <w:tblLayout w:type="fixed"/>
        <w:tblLook w:val="0000" w:firstRow="0" w:lastRow="0" w:firstColumn="0" w:lastColumn="0" w:noHBand="0" w:noVBand="0"/>
      </w:tblPr>
      <w:tblGrid>
        <w:gridCol w:w="953"/>
        <w:gridCol w:w="901"/>
        <w:gridCol w:w="1042"/>
        <w:gridCol w:w="1042"/>
        <w:gridCol w:w="1042"/>
      </w:tblGrid>
      <w:tr w:rsidR="00FA6320" w:rsidRPr="00841056" w14:paraId="3B072AC6" w14:textId="77777777" w:rsidTr="00A10A43">
        <w:trPr>
          <w:trHeight w:val="231"/>
        </w:trPr>
        <w:tc>
          <w:tcPr>
            <w:tcW w:w="4980" w:type="dxa"/>
            <w:gridSpan w:val="5"/>
            <w:vAlign w:val="center"/>
          </w:tcPr>
          <w:p w14:paraId="6722BF06" w14:textId="2CD96ED3" w:rsidR="00FA6320" w:rsidRPr="00841056" w:rsidRDefault="00FA6320" w:rsidP="003C4D59">
            <w:pPr>
              <w:adjustRightInd w:val="0"/>
              <w:snapToGrid w:val="0"/>
              <w:spacing w:after="0" w:line="240" w:lineRule="auto"/>
              <w:ind w:left="0" w:right="0" w:firstLine="0"/>
              <w:jc w:val="center"/>
              <w:rPr>
                <w:rFonts w:ascii="Times New Roman" w:eastAsiaTheme="minorEastAsia" w:hAnsi="Times New Roman" w:cs="Times New Roman"/>
                <w:lang w:val="fr-FR"/>
              </w:rPr>
            </w:pPr>
            <w:r w:rsidRPr="00841056">
              <w:rPr>
                <w:rFonts w:ascii="Times New Roman" w:eastAsia="Times New Roman" w:hAnsi="Times New Roman" w:cs="Times New Roman"/>
                <w:lang w:val="fr-FR"/>
              </w:rPr>
              <w:t>Précision int</w:t>
            </w:r>
            <w:r w:rsidR="00B83691" w:rsidRPr="00841056">
              <w:rPr>
                <w:rFonts w:ascii="Times New Roman" w:eastAsiaTheme="minorEastAsia" w:hAnsi="Times New Roman" w:cs="Times New Roman"/>
                <w:lang w:val="fr-FR"/>
              </w:rPr>
              <w:t>er</w:t>
            </w:r>
            <w:r w:rsidRPr="00841056">
              <w:rPr>
                <w:rFonts w:ascii="Times New Roman" w:eastAsia="Times New Roman" w:hAnsi="Times New Roman" w:cs="Times New Roman"/>
                <w:lang w:val="fr-FR"/>
              </w:rPr>
              <w:t>-essai : CV &lt; 10 %</w:t>
            </w:r>
          </w:p>
        </w:tc>
      </w:tr>
      <w:tr w:rsidR="00FA6320" w14:paraId="50AC351E" w14:textId="77777777" w:rsidTr="00A10A43">
        <w:trPr>
          <w:trHeight w:val="297"/>
        </w:trPr>
        <w:tc>
          <w:tcPr>
            <w:tcW w:w="953" w:type="dxa"/>
            <w:tcBorders>
              <w:bottom w:val="single" w:sz="4" w:space="0" w:color="auto"/>
            </w:tcBorders>
            <w:vAlign w:val="center"/>
          </w:tcPr>
          <w:p w14:paraId="1D00CB25" w14:textId="7ADF21C6"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Int</w:t>
            </w:r>
            <w:r w:rsidR="00B83691">
              <w:rPr>
                <w:rFonts w:ascii="Times New Roman" w:eastAsia="Times New Roman" w:hAnsi="Times New Roman" w:cs="Times New Roman"/>
                <w:b/>
              </w:rPr>
              <w:t>er</w:t>
            </w:r>
            <w:r>
              <w:rPr>
                <w:rFonts w:ascii="Times New Roman" w:eastAsia="Times New Roman" w:hAnsi="Times New Roman" w:cs="Times New Roman"/>
                <w:b/>
              </w:rPr>
              <w:t>-</w:t>
            </w:r>
            <w:proofErr w:type="spellStart"/>
            <w:r>
              <w:rPr>
                <w:rFonts w:ascii="Times New Roman" w:eastAsia="Times New Roman" w:hAnsi="Times New Roman" w:cs="Times New Roman"/>
                <w:b/>
              </w:rPr>
              <w:t>Essai</w:t>
            </w:r>
            <w:proofErr w:type="spellEnd"/>
          </w:p>
        </w:tc>
        <w:tc>
          <w:tcPr>
            <w:tcW w:w="901" w:type="dxa"/>
            <w:tcBorders>
              <w:bottom w:val="single" w:sz="4" w:space="0" w:color="auto"/>
            </w:tcBorders>
            <w:vAlign w:val="center"/>
          </w:tcPr>
          <w:p w14:paraId="427DFC6B" w14:textId="77777777"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Échantillon1</w:t>
            </w:r>
          </w:p>
        </w:tc>
        <w:tc>
          <w:tcPr>
            <w:tcW w:w="1042" w:type="dxa"/>
            <w:tcBorders>
              <w:bottom w:val="single" w:sz="4" w:space="0" w:color="auto"/>
            </w:tcBorders>
            <w:vAlign w:val="center"/>
          </w:tcPr>
          <w:p w14:paraId="764974A0" w14:textId="77777777"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Échantillon2</w:t>
            </w:r>
          </w:p>
        </w:tc>
        <w:tc>
          <w:tcPr>
            <w:tcW w:w="1042" w:type="dxa"/>
            <w:tcBorders>
              <w:bottom w:val="single" w:sz="4" w:space="0" w:color="auto"/>
            </w:tcBorders>
            <w:vAlign w:val="center"/>
          </w:tcPr>
          <w:p w14:paraId="7B0C2392" w14:textId="77777777"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Échantillon3</w:t>
            </w:r>
          </w:p>
        </w:tc>
        <w:tc>
          <w:tcPr>
            <w:tcW w:w="1042" w:type="dxa"/>
            <w:tcBorders>
              <w:bottom w:val="single" w:sz="4" w:space="0" w:color="auto"/>
            </w:tcBorders>
            <w:vAlign w:val="center"/>
          </w:tcPr>
          <w:p w14:paraId="1BBD8536" w14:textId="77777777"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b/>
                <w:bCs/>
                <w:szCs w:val="18"/>
              </w:rPr>
            </w:pPr>
            <w:r>
              <w:rPr>
                <w:rFonts w:ascii="Times New Roman" w:eastAsia="Times New Roman" w:hAnsi="Times New Roman" w:cs="Times New Roman"/>
                <w:b/>
              </w:rPr>
              <w:t>Échantillon4</w:t>
            </w:r>
          </w:p>
        </w:tc>
      </w:tr>
      <w:tr w:rsidR="00FA6320" w14:paraId="34520A20" w14:textId="77777777" w:rsidTr="00A10A43">
        <w:trPr>
          <w:trHeight w:val="264"/>
        </w:trPr>
        <w:tc>
          <w:tcPr>
            <w:tcW w:w="953" w:type="dxa"/>
            <w:tcBorders>
              <w:top w:val="single" w:sz="4" w:space="0" w:color="auto"/>
              <w:bottom w:val="single" w:sz="4" w:space="0" w:color="auto"/>
            </w:tcBorders>
            <w:shd w:val="clear" w:color="auto" w:fill="auto"/>
            <w:vAlign w:val="center"/>
          </w:tcPr>
          <w:p w14:paraId="797EAB31" w14:textId="24431860"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01" w:type="dxa"/>
            <w:tcBorders>
              <w:top w:val="single" w:sz="4" w:space="0" w:color="auto"/>
              <w:bottom w:val="single" w:sz="4" w:space="0" w:color="auto"/>
            </w:tcBorders>
            <w:shd w:val="clear" w:color="auto" w:fill="auto"/>
            <w:vAlign w:val="center"/>
          </w:tcPr>
          <w:p w14:paraId="0B7A7B34" w14:textId="7442DB1D"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9,40</w:t>
            </w:r>
          </w:p>
        </w:tc>
        <w:tc>
          <w:tcPr>
            <w:tcW w:w="1042" w:type="dxa"/>
            <w:tcBorders>
              <w:top w:val="single" w:sz="4" w:space="0" w:color="auto"/>
              <w:bottom w:val="single" w:sz="4" w:space="0" w:color="auto"/>
            </w:tcBorders>
            <w:shd w:val="clear" w:color="auto" w:fill="auto"/>
            <w:vAlign w:val="center"/>
          </w:tcPr>
          <w:p w14:paraId="74D52BDD" w14:textId="1FF916EB"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20,04</w:t>
            </w:r>
          </w:p>
        </w:tc>
        <w:tc>
          <w:tcPr>
            <w:tcW w:w="1042" w:type="dxa"/>
            <w:tcBorders>
              <w:top w:val="single" w:sz="4" w:space="0" w:color="auto"/>
              <w:bottom w:val="single" w:sz="4" w:space="0" w:color="auto"/>
            </w:tcBorders>
            <w:shd w:val="clear" w:color="auto" w:fill="auto"/>
            <w:vAlign w:val="center"/>
          </w:tcPr>
          <w:p w14:paraId="3100C368" w14:textId="5C481F33"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96,66</w:t>
            </w:r>
          </w:p>
        </w:tc>
        <w:tc>
          <w:tcPr>
            <w:tcW w:w="1042" w:type="dxa"/>
            <w:tcBorders>
              <w:top w:val="single" w:sz="4" w:space="0" w:color="auto"/>
              <w:bottom w:val="single" w:sz="4" w:space="0" w:color="auto"/>
            </w:tcBorders>
            <w:shd w:val="clear" w:color="auto" w:fill="auto"/>
            <w:vAlign w:val="center"/>
          </w:tcPr>
          <w:p w14:paraId="05554C05" w14:textId="43DCDB73"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352,14</w:t>
            </w:r>
          </w:p>
        </w:tc>
      </w:tr>
      <w:tr w:rsidR="00FA6320" w14:paraId="7DA2ABE9" w14:textId="77777777" w:rsidTr="00A10A43">
        <w:trPr>
          <w:trHeight w:val="198"/>
        </w:trPr>
        <w:tc>
          <w:tcPr>
            <w:tcW w:w="953" w:type="dxa"/>
            <w:tcBorders>
              <w:top w:val="single" w:sz="4" w:space="0" w:color="auto"/>
              <w:bottom w:val="single" w:sz="4" w:space="0" w:color="auto"/>
            </w:tcBorders>
            <w:vAlign w:val="center"/>
          </w:tcPr>
          <w:p w14:paraId="4A5B2AD7" w14:textId="77777777"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b/>
              </w:rPr>
              <w:t>CV</w:t>
            </w:r>
          </w:p>
        </w:tc>
        <w:tc>
          <w:tcPr>
            <w:tcW w:w="901" w:type="dxa"/>
            <w:tcBorders>
              <w:top w:val="single" w:sz="4" w:space="0" w:color="auto"/>
              <w:bottom w:val="single" w:sz="4" w:space="0" w:color="auto"/>
            </w:tcBorders>
            <w:vAlign w:val="center"/>
          </w:tcPr>
          <w:p w14:paraId="2687634F" w14:textId="572F87F1"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2,3 %</w:t>
            </w:r>
          </w:p>
        </w:tc>
        <w:tc>
          <w:tcPr>
            <w:tcW w:w="1042" w:type="dxa"/>
            <w:tcBorders>
              <w:top w:val="single" w:sz="4" w:space="0" w:color="auto"/>
              <w:bottom w:val="single" w:sz="4" w:space="0" w:color="auto"/>
            </w:tcBorders>
            <w:vAlign w:val="center"/>
          </w:tcPr>
          <w:p w14:paraId="32F98213" w14:textId="14D3B2B0"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3,5 %</w:t>
            </w:r>
          </w:p>
        </w:tc>
        <w:tc>
          <w:tcPr>
            <w:tcW w:w="1042" w:type="dxa"/>
            <w:tcBorders>
              <w:top w:val="single" w:sz="4" w:space="0" w:color="auto"/>
              <w:bottom w:val="single" w:sz="4" w:space="0" w:color="auto"/>
            </w:tcBorders>
            <w:vAlign w:val="center"/>
          </w:tcPr>
          <w:p w14:paraId="28FFEB78" w14:textId="2FB13566"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6,2 %</w:t>
            </w:r>
          </w:p>
        </w:tc>
        <w:tc>
          <w:tcPr>
            <w:tcW w:w="1042" w:type="dxa"/>
            <w:tcBorders>
              <w:top w:val="single" w:sz="4" w:space="0" w:color="auto"/>
              <w:bottom w:val="single" w:sz="4" w:space="0" w:color="auto"/>
            </w:tcBorders>
            <w:vAlign w:val="center"/>
          </w:tcPr>
          <w:p w14:paraId="7CF928E4" w14:textId="5FC0F328" w:rsidR="00FA6320" w:rsidRPr="003C4D59" w:rsidRDefault="00FA6320" w:rsidP="003C4D59">
            <w:pPr>
              <w:widowControl w:val="0"/>
              <w:autoSpaceDE w:val="0"/>
              <w:autoSpaceDN w:val="0"/>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3,1 %</w:t>
            </w:r>
          </w:p>
        </w:tc>
      </w:tr>
    </w:tbl>
    <w:p w14:paraId="04D4AC23" w14:textId="3D0ADB64" w:rsidR="00FA6320" w:rsidRPr="00841056" w:rsidRDefault="00FA6320" w:rsidP="00A85C85">
      <w:pPr>
        <w:adjustRightInd w:val="0"/>
        <w:snapToGrid w:val="0"/>
        <w:spacing w:after="50" w:line="240" w:lineRule="auto"/>
        <w:ind w:left="0" w:right="0" w:firstLine="0"/>
        <w:rPr>
          <w:rFonts w:ascii="Times New Roman" w:hAnsi="Times New Roman" w:cs="Times New Roman"/>
          <w:lang w:val="fr-FR"/>
        </w:rPr>
      </w:pPr>
      <w:r w:rsidRPr="00841056">
        <w:rPr>
          <w:rFonts w:ascii="Times New Roman" w:eastAsia="Times New Roman" w:hAnsi="Times New Roman" w:cs="Times New Roman"/>
          <w:sz w:val="12"/>
          <w:lang w:val="fr-FR"/>
        </w:rPr>
        <w:t>*Données représentatives</w:t>
      </w:r>
      <w:r w:rsidR="00841056">
        <w:rPr>
          <w:rFonts w:ascii="Times New Roman" w:eastAsia="Times New Roman" w:hAnsi="Times New Roman" w:cs="Times New Roman"/>
          <w:sz w:val="12"/>
          <w:lang w:val="fr-FR"/>
        </w:rPr>
        <w:t xml:space="preserve"> </w:t>
      </w:r>
      <w:r w:rsidRPr="00841056">
        <w:rPr>
          <w:rFonts w:ascii="Times New Roman" w:eastAsia="Times New Roman" w:hAnsi="Times New Roman" w:cs="Times New Roman"/>
          <w:sz w:val="12"/>
          <w:lang w:val="fr-FR"/>
        </w:rPr>
        <w:t>; les résultats dans les laboratoires individuels peuvent différer de ces données.</w:t>
      </w:r>
    </w:p>
    <w:p w14:paraId="68C1F1F1" w14:textId="77777777" w:rsidR="00FA6320" w:rsidRPr="00841056" w:rsidRDefault="00FA6320" w:rsidP="00A85C85">
      <w:pPr>
        <w:pStyle w:val="2"/>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t>LIMITE DE BLANC / DETECTION (LDB/LDD)</w:t>
      </w:r>
    </w:p>
    <w:p w14:paraId="47ACBE4A" w14:textId="77777777" w:rsidR="003C4D59" w:rsidRPr="00841056" w:rsidRDefault="00FA6320"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La LDB/LDD a été déterminé conformément à la directive CLSI EP17-A.</w:t>
      </w:r>
    </w:p>
    <w:p w14:paraId="736B9000" w14:textId="752FD935" w:rsidR="00FA6320" w:rsidRPr="00841056" w:rsidRDefault="00FA6320"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L'essai est conçu pour avoir une LdB/LdD ≤ 0,5 RU/mL.</w:t>
      </w:r>
    </w:p>
    <w:p w14:paraId="00804DF5" w14:textId="77777777" w:rsidR="00FA6320" w:rsidRPr="00841056" w:rsidRDefault="00FA6320" w:rsidP="00A85C85">
      <w:pPr>
        <w:pStyle w:val="2"/>
        <w:adjustRightInd w:val="0"/>
        <w:snapToGrid w:val="0"/>
        <w:spacing w:before="0" w:afterLines="50" w:after="163" w:line="240" w:lineRule="auto"/>
        <w:ind w:left="0" w:right="0" w:firstLine="0"/>
        <w:rPr>
          <w:rFonts w:ascii="Times New Roman" w:hAnsi="Times New Roman" w:cs="Times New Roman"/>
          <w:sz w:val="18"/>
          <w:szCs w:val="18"/>
          <w:lang w:val="fr-FR"/>
        </w:rPr>
      </w:pPr>
      <w:r w:rsidRPr="00841056">
        <w:rPr>
          <w:rFonts w:ascii="Times New Roman" w:eastAsia="Times New Roman" w:hAnsi="Times New Roman" w:cs="Times New Roman"/>
          <w:sz w:val="18"/>
          <w:lang w:val="fr-FR"/>
        </w:rPr>
        <w:t>LINÉARITÉ</w:t>
      </w:r>
    </w:p>
    <w:p w14:paraId="553B7084" w14:textId="77777777" w:rsidR="00FA6320" w:rsidRPr="00841056" w:rsidRDefault="00FA6320"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La plage linéaire de l'essai est de 2 à 400 RU/mL.</w:t>
      </w:r>
    </w:p>
    <w:p w14:paraId="17AA847F" w14:textId="77777777" w:rsidR="00FA6320" w:rsidRPr="00841056" w:rsidRDefault="00FA6320" w:rsidP="00A85C85">
      <w:pPr>
        <w:adjustRightInd w:val="0"/>
        <w:snapToGrid w:val="0"/>
        <w:spacing w:afterLines="50" w:after="163" w:line="240" w:lineRule="auto"/>
        <w:ind w:left="0" w:right="0" w:firstLine="0"/>
        <w:rPr>
          <w:rFonts w:ascii="Times New Roman" w:hAnsi="Times New Roman" w:cs="Times New Roman"/>
          <w:szCs w:val="18"/>
          <w:vertAlign w:val="superscript"/>
          <w:lang w:val="fr-FR"/>
        </w:rPr>
      </w:pPr>
      <w:r w:rsidRPr="00841056">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w:t>
      </w:r>
    </w:p>
    <w:tbl>
      <w:tblPr>
        <w:tblW w:w="5000" w:type="pct"/>
        <w:tblBorders>
          <w:bottom w:val="single" w:sz="4" w:space="0" w:color="auto"/>
        </w:tblBorders>
        <w:tblLook w:val="0000" w:firstRow="0" w:lastRow="0" w:firstColumn="0" w:lastColumn="0" w:noHBand="0" w:noVBand="0"/>
      </w:tblPr>
      <w:tblGrid>
        <w:gridCol w:w="1460"/>
        <w:gridCol w:w="1808"/>
        <w:gridCol w:w="1752"/>
      </w:tblGrid>
      <w:tr w:rsidR="00EA441C" w:rsidRPr="00AE7388" w14:paraId="5B1E99DB" w14:textId="714C3CBC" w:rsidTr="007165C2">
        <w:trPr>
          <w:trHeight w:val="500"/>
        </w:trPr>
        <w:tc>
          <w:tcPr>
            <w:tcW w:w="1454" w:type="pct"/>
            <w:tcBorders>
              <w:bottom w:val="single" w:sz="4" w:space="0" w:color="auto"/>
            </w:tcBorders>
            <w:vAlign w:val="center"/>
          </w:tcPr>
          <w:p w14:paraId="6DD68E51" w14:textId="2D1BCDD5" w:rsidR="00EA441C" w:rsidRPr="00AE7388" w:rsidRDefault="00EA441C" w:rsidP="003C4D59">
            <w:pPr>
              <w:adjustRightInd w:val="0"/>
              <w:snapToGrid w:val="0"/>
              <w:spacing w:after="0" w:line="240" w:lineRule="auto"/>
              <w:ind w:left="0" w:right="0" w:firstLine="0"/>
              <w:jc w:val="center"/>
              <w:rPr>
                <w:rFonts w:ascii="Times New Roman" w:hAnsi="Times New Roman" w:cs="Times New Roman"/>
                <w:szCs w:val="18"/>
              </w:rPr>
            </w:pPr>
            <w:proofErr w:type="spellStart"/>
            <w:r>
              <w:rPr>
                <w:rFonts w:ascii="Times New Roman" w:eastAsia="Times New Roman" w:hAnsi="Times New Roman" w:cs="Times New Roman"/>
                <w:b/>
              </w:rPr>
              <w:t>Pente</w:t>
            </w:r>
            <w:proofErr w:type="spellEnd"/>
          </w:p>
        </w:tc>
        <w:tc>
          <w:tcPr>
            <w:tcW w:w="1801" w:type="pct"/>
            <w:tcBorders>
              <w:bottom w:val="single" w:sz="4" w:space="0" w:color="auto"/>
            </w:tcBorders>
            <w:vAlign w:val="center"/>
          </w:tcPr>
          <w:p w14:paraId="6E5A8BC3" w14:textId="2913E1B5" w:rsidR="00EA441C" w:rsidRPr="00841056" w:rsidRDefault="00EA441C" w:rsidP="003C4D59">
            <w:pPr>
              <w:adjustRightInd w:val="0"/>
              <w:snapToGrid w:val="0"/>
              <w:spacing w:after="0" w:line="240" w:lineRule="auto"/>
              <w:ind w:left="0" w:right="0" w:firstLine="0"/>
              <w:jc w:val="center"/>
              <w:rPr>
                <w:rFonts w:ascii="Times New Roman" w:hAnsi="Times New Roman" w:cs="Times New Roman"/>
                <w:szCs w:val="18"/>
                <w:lang w:val="fr-FR"/>
              </w:rPr>
            </w:pPr>
            <w:r w:rsidRPr="00841056">
              <w:rPr>
                <w:rFonts w:ascii="Times New Roman" w:eastAsia="Times New Roman" w:hAnsi="Times New Roman" w:cs="Times New Roman"/>
                <w:b/>
                <w:lang w:val="fr-FR"/>
              </w:rPr>
              <w:t>Ordonnée à l'origine</w:t>
            </w:r>
          </w:p>
        </w:tc>
        <w:tc>
          <w:tcPr>
            <w:tcW w:w="1745" w:type="pct"/>
            <w:tcBorders>
              <w:bottom w:val="single" w:sz="4" w:space="0" w:color="auto"/>
            </w:tcBorders>
            <w:vAlign w:val="center"/>
          </w:tcPr>
          <w:p w14:paraId="14C2E71E" w14:textId="6330986A" w:rsidR="00EA441C" w:rsidRPr="00AE7388" w:rsidRDefault="00EA441C" w:rsidP="003C4D59">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b/>
              </w:rPr>
              <w:t>r</w:t>
            </w:r>
          </w:p>
        </w:tc>
      </w:tr>
      <w:tr w:rsidR="00EA441C" w:rsidRPr="00AE7388" w14:paraId="16C2A7DF" w14:textId="154E3895" w:rsidTr="007165C2">
        <w:trPr>
          <w:trHeight w:val="500"/>
        </w:trPr>
        <w:tc>
          <w:tcPr>
            <w:tcW w:w="1454" w:type="pct"/>
            <w:tcBorders>
              <w:top w:val="single" w:sz="4" w:space="0" w:color="auto"/>
            </w:tcBorders>
            <w:vAlign w:val="center"/>
          </w:tcPr>
          <w:p w14:paraId="1E900954" w14:textId="1EB42917" w:rsidR="00EA441C" w:rsidRPr="00AE7388" w:rsidRDefault="00EA441C" w:rsidP="003C4D59">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1,02</w:t>
            </w:r>
          </w:p>
        </w:tc>
        <w:tc>
          <w:tcPr>
            <w:tcW w:w="1801" w:type="pct"/>
            <w:tcBorders>
              <w:top w:val="single" w:sz="4" w:space="0" w:color="auto"/>
            </w:tcBorders>
            <w:vAlign w:val="center"/>
          </w:tcPr>
          <w:p w14:paraId="74401AAA" w14:textId="3B163191" w:rsidR="00EA441C" w:rsidRPr="00AE7388" w:rsidRDefault="003C4D59" w:rsidP="003C4D59">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-0,19</w:t>
            </w:r>
          </w:p>
        </w:tc>
        <w:tc>
          <w:tcPr>
            <w:tcW w:w="1745" w:type="pct"/>
            <w:tcBorders>
              <w:top w:val="single" w:sz="4" w:space="0" w:color="auto"/>
            </w:tcBorders>
            <w:vAlign w:val="center"/>
          </w:tcPr>
          <w:p w14:paraId="74DD6BD1" w14:textId="39D7F697" w:rsidR="00EA441C" w:rsidRPr="00AE7388" w:rsidRDefault="00EA441C" w:rsidP="003C4D59">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sz w:val="14"/>
              </w:rPr>
              <w:t>0,99</w:t>
            </w:r>
          </w:p>
        </w:tc>
      </w:tr>
    </w:tbl>
    <w:p w14:paraId="583705F8" w14:textId="648F4DDD" w:rsidR="00FA6320" w:rsidRPr="00841056" w:rsidRDefault="00EA441C" w:rsidP="00A85C85">
      <w:pPr>
        <w:adjustRightInd w:val="0"/>
        <w:snapToGrid w:val="0"/>
        <w:spacing w:afterLines="50" w:after="163" w:line="240" w:lineRule="auto"/>
        <w:ind w:left="0" w:right="0" w:firstLine="0"/>
        <w:rPr>
          <w:rFonts w:ascii="Times New Roman" w:eastAsiaTheme="minorEastAsia" w:hAnsi="Times New Roman" w:cs="Times New Roman"/>
          <w:color w:val="auto"/>
          <w:kern w:val="0"/>
          <w:sz w:val="13"/>
          <w:szCs w:val="13"/>
          <w:lang w:val="fr-FR"/>
        </w:rPr>
      </w:pPr>
      <w:r w:rsidRPr="00841056">
        <w:rPr>
          <w:rFonts w:ascii="Times New Roman" w:eastAsia="Times New Roman" w:hAnsi="Times New Roman" w:cs="Times New Roman"/>
          <w:sz w:val="12"/>
          <w:lang w:val="fr-FR"/>
        </w:rPr>
        <w:t>*Données représentatives</w:t>
      </w:r>
      <w:r w:rsidR="00841056">
        <w:rPr>
          <w:rFonts w:ascii="Times New Roman" w:eastAsia="Times New Roman" w:hAnsi="Times New Roman" w:cs="Times New Roman"/>
          <w:sz w:val="12"/>
          <w:lang w:val="fr-FR"/>
        </w:rPr>
        <w:t xml:space="preserve"> </w:t>
      </w:r>
      <w:r w:rsidRPr="00841056">
        <w:rPr>
          <w:rFonts w:ascii="Times New Roman" w:eastAsia="Times New Roman" w:hAnsi="Times New Roman" w:cs="Times New Roman"/>
          <w:sz w:val="12"/>
          <w:lang w:val="fr-FR"/>
        </w:rPr>
        <w:t>; les résultats dans les laboratoires individuels peuvent différer de ces données.</w:t>
      </w:r>
    </w:p>
    <w:p w14:paraId="6B07555A" w14:textId="77777777" w:rsidR="00EA441C" w:rsidRPr="00841056" w:rsidRDefault="00EA441C" w:rsidP="00A85C85">
      <w:pPr>
        <w:widowControl w:val="0"/>
        <w:autoSpaceDE w:val="0"/>
        <w:autoSpaceDN w:val="0"/>
        <w:adjustRightInd w:val="0"/>
        <w:snapToGrid w:val="0"/>
        <w:spacing w:after="50" w:line="240" w:lineRule="auto"/>
        <w:ind w:left="0" w:right="0" w:firstLine="0"/>
        <w:rPr>
          <w:rFonts w:ascii="Times New Roman" w:eastAsiaTheme="minorEastAsia" w:hAnsi="Times New Roman" w:cs="Times New Roman"/>
          <w:b/>
          <w:bCs/>
          <w:i/>
          <w:iCs/>
          <w:color w:val="auto"/>
          <w:kern w:val="0"/>
          <w:szCs w:val="18"/>
          <w:u w:val="single"/>
          <w:lang w:val="fr-FR"/>
        </w:rPr>
      </w:pPr>
      <w:r w:rsidRPr="00841056">
        <w:rPr>
          <w:rFonts w:ascii="Times New Roman" w:eastAsia="Times New Roman" w:hAnsi="Times New Roman" w:cs="Times New Roman"/>
          <w:b/>
          <w:i/>
          <w:u w:val="single"/>
          <w:lang w:val="fr-FR"/>
        </w:rPr>
        <w:t>INTERFÉRENCE</w:t>
      </w:r>
    </w:p>
    <w:p w14:paraId="13623BA9" w14:textId="77777777" w:rsidR="00EA441C" w:rsidRPr="00841056" w:rsidRDefault="00EA441C" w:rsidP="00A85C85">
      <w:pPr>
        <w:widowControl w:val="0"/>
        <w:autoSpaceDE w:val="0"/>
        <w:autoSpaceDN w:val="0"/>
        <w:adjustRightInd w:val="0"/>
        <w:snapToGrid w:val="0"/>
        <w:spacing w:after="50"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Aucune interférence n'a été observée avec la bilirubine, l'hémoglobine,</w:t>
      </w:r>
    </w:p>
    <w:p w14:paraId="3A976D7B" w14:textId="77777777" w:rsidR="00EA441C" w:rsidRPr="00841056" w:rsidRDefault="00EA441C" w:rsidP="00A85C85">
      <w:pPr>
        <w:widowControl w:val="0"/>
        <w:autoSpaceDE w:val="0"/>
        <w:autoSpaceDN w:val="0"/>
        <w:adjustRightInd w:val="0"/>
        <w:snapToGrid w:val="0"/>
        <w:spacing w:after="50"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les triglycérides, le facteur rhumatoïde (FR), les anticorps anti-souris humains</w:t>
      </w:r>
    </w:p>
    <w:p w14:paraId="5E4FCC2B" w14:textId="77777777" w:rsidR="00EA441C" w:rsidRPr="00841056" w:rsidRDefault="00EA441C" w:rsidP="00A85C85">
      <w:pPr>
        <w:widowControl w:val="0"/>
        <w:autoSpaceDE w:val="0"/>
        <w:autoSpaceDN w:val="0"/>
        <w:adjustRightInd w:val="0"/>
        <w:snapToGrid w:val="0"/>
        <w:spacing w:after="50"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(AASH) aux niveaux indiqués ci-dessous.</w:t>
      </w:r>
    </w:p>
    <w:p w14:paraId="435FE3C8" w14:textId="68AAFC83" w:rsidR="00EA441C" w:rsidRPr="00841056" w:rsidRDefault="001D6AB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Bilirubine ≤ 40 mg/dL</w:t>
      </w:r>
      <w:r w:rsidR="00841056">
        <w:rPr>
          <w:rFonts w:ascii="Times New Roman" w:eastAsia="Times New Roman" w:hAnsi="Times New Roman" w:cs="Times New Roman"/>
          <w:lang w:val="fr-FR"/>
        </w:rPr>
        <w:t xml:space="preserve"> </w:t>
      </w:r>
      <w:r w:rsidRPr="00841056">
        <w:rPr>
          <w:rFonts w:ascii="Times New Roman" w:eastAsia="Times New Roman" w:hAnsi="Times New Roman" w:cs="Times New Roman"/>
          <w:lang w:val="fr-FR"/>
        </w:rPr>
        <w:t>;</w:t>
      </w:r>
    </w:p>
    <w:p w14:paraId="7E118B92" w14:textId="4081592D" w:rsidR="00EA441C" w:rsidRPr="00841056" w:rsidRDefault="001D6AB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Hemoglobin ≤ 150 mg/dL ;</w:t>
      </w:r>
    </w:p>
    <w:p w14:paraId="02246245" w14:textId="38BF5E61" w:rsidR="00EA441C" w:rsidRPr="00841056" w:rsidRDefault="001D6AB1" w:rsidP="00A85C85">
      <w:pPr>
        <w:adjustRightInd w:val="0"/>
        <w:snapToGrid w:val="0"/>
        <w:spacing w:afterLines="50" w:after="163" w:line="240" w:lineRule="auto"/>
        <w:ind w:left="0" w:right="0" w:firstLine="0"/>
        <w:rPr>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Triglycerides ≤ 1</w:t>
      </w:r>
      <w:r w:rsid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000 mg/dL ;</w:t>
      </w:r>
    </w:p>
    <w:p w14:paraId="48DA98DA" w14:textId="7903F77F" w:rsidR="00EA441C" w:rsidRPr="00841056" w:rsidRDefault="001D6AB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Facteur rhumatoïde (FR) ≤ 1</w:t>
      </w:r>
      <w:r w:rsid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 xml:space="preserve">000 </w:t>
      </w:r>
      <w:r w:rsidR="00841056">
        <w:rPr>
          <w:rFonts w:ascii="Times New Roman" w:eastAsia="Times New Roman" w:hAnsi="Times New Roman" w:cs="Times New Roman"/>
          <w:lang w:val="fr-FR"/>
        </w:rPr>
        <w:t>IU</w:t>
      </w:r>
      <w:r w:rsidRPr="00841056">
        <w:rPr>
          <w:rFonts w:ascii="Times New Roman" w:eastAsia="Times New Roman" w:hAnsi="Times New Roman" w:cs="Times New Roman"/>
          <w:lang w:val="fr-FR"/>
        </w:rPr>
        <w:t>/mL</w:t>
      </w:r>
      <w:r w:rsidR="00841056">
        <w:rPr>
          <w:rFonts w:ascii="Times New Roman" w:eastAsia="Times New Roman" w:hAnsi="Times New Roman" w:cs="Times New Roman"/>
          <w:lang w:val="fr-FR"/>
        </w:rPr>
        <w:t xml:space="preserve"> </w:t>
      </w:r>
      <w:r w:rsidRPr="00841056">
        <w:rPr>
          <w:rFonts w:ascii="Times New Roman" w:eastAsia="Times New Roman" w:hAnsi="Times New Roman" w:cs="Times New Roman"/>
          <w:lang w:val="fr-FR"/>
        </w:rPr>
        <w:t>;</w:t>
      </w:r>
    </w:p>
    <w:p w14:paraId="0526CE59" w14:textId="7FA1B0AE" w:rsidR="00EA441C" w:rsidRPr="00841056" w:rsidRDefault="001D6AB1"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Anticorps anti-souris humains (AASH) ≤ 2</w:t>
      </w:r>
      <w:r w:rsid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000 ng/mL.</w:t>
      </w:r>
    </w:p>
    <w:p w14:paraId="3CC6ED12" w14:textId="77777777" w:rsidR="00EA441C" w:rsidRPr="00841056" w:rsidRDefault="00EA441C" w:rsidP="00A85C85">
      <w:pPr>
        <w:pStyle w:val="2"/>
        <w:adjustRightInd w:val="0"/>
        <w:snapToGrid w:val="0"/>
        <w:spacing w:before="0" w:afterLines="50" w:after="163" w:line="240" w:lineRule="auto"/>
        <w:ind w:left="0" w:right="0" w:firstLine="0"/>
        <w:rPr>
          <w:rFonts w:ascii="Times New Roman" w:hAnsi="Times New Roman" w:cs="Times New Roman"/>
          <w:sz w:val="18"/>
          <w:szCs w:val="18"/>
          <w:u w:val="single"/>
          <w:lang w:val="fr-FR"/>
        </w:rPr>
      </w:pPr>
      <w:r w:rsidRPr="00841056">
        <w:rPr>
          <w:rFonts w:ascii="Times New Roman" w:eastAsia="Times New Roman" w:hAnsi="Times New Roman" w:cs="Times New Roman"/>
          <w:sz w:val="18"/>
          <w:u w:val="single"/>
          <w:lang w:val="fr-FR"/>
        </w:rPr>
        <w:t>COMPARAISON DES MÉTHODES</w:t>
      </w:r>
    </w:p>
    <w:p w14:paraId="3681A2FB" w14:textId="052839D5" w:rsidR="00EA441C" w:rsidRPr="00841056" w:rsidRDefault="00EA441C" w:rsidP="00A85C85">
      <w:pPr>
        <w:adjustRightInd w:val="0"/>
        <w:snapToGrid w:val="0"/>
        <w:spacing w:afterLines="50" w:after="163" w:line="240" w:lineRule="auto"/>
        <w:ind w:left="0" w:right="0" w:firstLine="0"/>
        <w:rPr>
          <w:rFonts w:ascii="Times New Roman" w:hAnsi="Times New Roman" w:cs="Times New Roman"/>
          <w:szCs w:val="18"/>
          <w:lang w:val="fr-FR"/>
        </w:rPr>
      </w:pPr>
      <w:r w:rsidRPr="00841056">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b"/>
        <w:tblW w:w="0" w:type="auto"/>
        <w:tblLook w:val="04A0" w:firstRow="1" w:lastRow="0" w:firstColumn="1" w:lastColumn="0" w:noHBand="0" w:noVBand="1"/>
      </w:tblPr>
      <w:tblGrid>
        <w:gridCol w:w="896"/>
        <w:gridCol w:w="850"/>
        <w:gridCol w:w="1042"/>
        <w:gridCol w:w="846"/>
        <w:gridCol w:w="846"/>
      </w:tblGrid>
      <w:tr w:rsidR="00A23742" w:rsidRPr="001D6AB1" w14:paraId="56B0A96B" w14:textId="77777777" w:rsidTr="001D6AB1">
        <w:trPr>
          <w:trHeight w:val="246"/>
        </w:trPr>
        <w:tc>
          <w:tcPr>
            <w:tcW w:w="1696" w:type="dxa"/>
            <w:gridSpan w:val="2"/>
            <w:vMerge w:val="restart"/>
            <w:vAlign w:val="center"/>
          </w:tcPr>
          <w:p w14:paraId="76FA9FCE" w14:textId="31EC0C8C"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734" w:type="dxa"/>
            <w:gridSpan w:val="3"/>
            <w:vAlign w:val="center"/>
          </w:tcPr>
          <w:p w14:paraId="02BAE35A" w14:textId="283ABFBF" w:rsidR="00A23742" w:rsidRPr="001D6AB1" w:rsidRDefault="00A23742" w:rsidP="001D6AB1">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color w:val="auto"/>
                <w:kern w:val="0"/>
                <w:szCs w:val="18"/>
              </w:rPr>
            </w:pPr>
            <w:r>
              <w:rPr>
                <w:rFonts w:ascii="Times New Roman" w:eastAsia="Times New Roman" w:hAnsi="Times New Roman" w:cs="Times New Roman"/>
                <w:b/>
              </w:rPr>
              <w:t>BioCLIA Autoimmune Reagent Kit</w:t>
            </w:r>
            <w:r>
              <w:rPr>
                <w:rFonts w:ascii="Times New Roman" w:eastAsia="Times New Roman" w:hAnsi="Times New Roman" w:cs="Times New Roman"/>
              </w:rPr>
              <w:t>，</w:t>
            </w:r>
            <w:r w:rsidR="00841056">
              <w:rPr>
                <w:rFonts w:ascii="Times New Roman" w:eastAsia="Times New Roman" w:hAnsi="Times New Roman" w:cs="Times New Roman"/>
              </w:rPr>
              <w:t xml:space="preserve"> </w:t>
            </w:r>
            <w:r>
              <w:rPr>
                <w:rFonts w:ascii="Times New Roman" w:eastAsia="Times New Roman" w:hAnsi="Times New Roman" w:cs="Times New Roman"/>
                <w:b/>
              </w:rPr>
              <w:t>Jo-1</w:t>
            </w:r>
          </w:p>
        </w:tc>
      </w:tr>
      <w:tr w:rsidR="00A23742" w:rsidRPr="001D6AB1" w14:paraId="7413E674" w14:textId="77777777" w:rsidTr="001D6AB1">
        <w:trPr>
          <w:trHeight w:val="328"/>
        </w:trPr>
        <w:tc>
          <w:tcPr>
            <w:tcW w:w="1696" w:type="dxa"/>
            <w:gridSpan w:val="2"/>
            <w:vMerge/>
            <w:vAlign w:val="center"/>
          </w:tcPr>
          <w:p w14:paraId="5407CA25" w14:textId="77777777"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p>
        </w:tc>
        <w:tc>
          <w:tcPr>
            <w:tcW w:w="1042" w:type="dxa"/>
            <w:vAlign w:val="center"/>
          </w:tcPr>
          <w:p w14:paraId="49E2BDD7" w14:textId="486054C4"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rPr>
              <w:t>-</w:t>
            </w:r>
          </w:p>
        </w:tc>
        <w:tc>
          <w:tcPr>
            <w:tcW w:w="846" w:type="dxa"/>
            <w:vAlign w:val="center"/>
          </w:tcPr>
          <w:p w14:paraId="1A99B720" w14:textId="7B78DA9C"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rPr>
              <w:t>+</w:t>
            </w:r>
          </w:p>
        </w:tc>
        <w:tc>
          <w:tcPr>
            <w:tcW w:w="846" w:type="dxa"/>
            <w:vAlign w:val="center"/>
          </w:tcPr>
          <w:p w14:paraId="16130E2F" w14:textId="599C44D5"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b/>
              </w:rPr>
              <w:t>Total</w:t>
            </w:r>
          </w:p>
        </w:tc>
      </w:tr>
      <w:tr w:rsidR="00A23742" w:rsidRPr="001D6AB1" w14:paraId="56B9762B" w14:textId="77777777" w:rsidTr="001D6AB1">
        <w:trPr>
          <w:trHeight w:val="317"/>
        </w:trPr>
        <w:tc>
          <w:tcPr>
            <w:tcW w:w="846" w:type="dxa"/>
            <w:vMerge w:val="restart"/>
            <w:vAlign w:val="center"/>
          </w:tcPr>
          <w:p w14:paraId="3A7CF7FC" w14:textId="2C14193B" w:rsidR="00A23742" w:rsidRPr="00841056" w:rsidRDefault="00A23742" w:rsidP="001D6AB1">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lang w:val="fr-FR"/>
              </w:rPr>
            </w:pPr>
            <w:r w:rsidRPr="00841056">
              <w:rPr>
                <w:rFonts w:ascii="Times New Roman" w:eastAsia="Times New Roman" w:hAnsi="Times New Roman" w:cs="Times New Roman"/>
                <w:b/>
                <w:lang w:val="fr-FR"/>
              </w:rPr>
              <w:t>Méthode Prédite</w:t>
            </w:r>
          </w:p>
        </w:tc>
        <w:tc>
          <w:tcPr>
            <w:tcW w:w="850" w:type="dxa"/>
            <w:vAlign w:val="center"/>
          </w:tcPr>
          <w:p w14:paraId="67426486" w14:textId="411966BF"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rPr>
              <w:t>-</w:t>
            </w:r>
          </w:p>
        </w:tc>
        <w:tc>
          <w:tcPr>
            <w:tcW w:w="1042" w:type="dxa"/>
            <w:vAlign w:val="center"/>
          </w:tcPr>
          <w:p w14:paraId="79174AAF" w14:textId="197B7CFA"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71</w:t>
            </w:r>
          </w:p>
        </w:tc>
        <w:tc>
          <w:tcPr>
            <w:tcW w:w="846" w:type="dxa"/>
            <w:vAlign w:val="center"/>
          </w:tcPr>
          <w:p w14:paraId="0D990BE5" w14:textId="317652EB"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0</w:t>
            </w:r>
          </w:p>
        </w:tc>
        <w:tc>
          <w:tcPr>
            <w:tcW w:w="846" w:type="dxa"/>
            <w:vAlign w:val="center"/>
          </w:tcPr>
          <w:p w14:paraId="436A0E75" w14:textId="7D814CC7"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71</w:t>
            </w:r>
          </w:p>
        </w:tc>
      </w:tr>
      <w:tr w:rsidR="00A23742" w:rsidRPr="001D6AB1" w14:paraId="0A15845D" w14:textId="77777777" w:rsidTr="001D6AB1">
        <w:trPr>
          <w:trHeight w:val="328"/>
        </w:trPr>
        <w:tc>
          <w:tcPr>
            <w:tcW w:w="846" w:type="dxa"/>
            <w:vMerge/>
            <w:vAlign w:val="center"/>
          </w:tcPr>
          <w:p w14:paraId="23F73D65" w14:textId="77777777"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p>
        </w:tc>
        <w:tc>
          <w:tcPr>
            <w:tcW w:w="850" w:type="dxa"/>
            <w:vAlign w:val="center"/>
          </w:tcPr>
          <w:p w14:paraId="5EFB0323" w14:textId="213E40F9"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rPr>
              <w:t>+</w:t>
            </w:r>
          </w:p>
        </w:tc>
        <w:tc>
          <w:tcPr>
            <w:tcW w:w="1042" w:type="dxa"/>
            <w:vAlign w:val="center"/>
          </w:tcPr>
          <w:p w14:paraId="5EB43F70" w14:textId="1594686B"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0</w:t>
            </w:r>
          </w:p>
        </w:tc>
        <w:tc>
          <w:tcPr>
            <w:tcW w:w="846" w:type="dxa"/>
            <w:vAlign w:val="center"/>
          </w:tcPr>
          <w:p w14:paraId="43F290D7" w14:textId="39C9C161"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29</w:t>
            </w:r>
          </w:p>
        </w:tc>
        <w:tc>
          <w:tcPr>
            <w:tcW w:w="846" w:type="dxa"/>
            <w:vAlign w:val="center"/>
          </w:tcPr>
          <w:p w14:paraId="4BAB6A30" w14:textId="053095DB"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29</w:t>
            </w:r>
          </w:p>
        </w:tc>
      </w:tr>
      <w:tr w:rsidR="00A23742" w:rsidRPr="001D6AB1" w14:paraId="748DD234" w14:textId="77777777" w:rsidTr="001D6AB1">
        <w:trPr>
          <w:trHeight w:val="304"/>
        </w:trPr>
        <w:tc>
          <w:tcPr>
            <w:tcW w:w="846" w:type="dxa"/>
            <w:vMerge/>
            <w:vAlign w:val="center"/>
          </w:tcPr>
          <w:p w14:paraId="76839DDA" w14:textId="77777777"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p>
        </w:tc>
        <w:tc>
          <w:tcPr>
            <w:tcW w:w="850" w:type="dxa"/>
            <w:vAlign w:val="center"/>
          </w:tcPr>
          <w:p w14:paraId="324BABA2" w14:textId="3AB9B94B" w:rsidR="00A23742" w:rsidRPr="001D6AB1" w:rsidRDefault="00A23742" w:rsidP="001D6AB1">
            <w:pPr>
              <w:adjustRightInd w:val="0"/>
              <w:snapToGrid w:val="0"/>
              <w:spacing w:after="0" w:line="240" w:lineRule="auto"/>
              <w:ind w:left="0" w:right="0" w:firstLine="0"/>
              <w:jc w:val="center"/>
              <w:rPr>
                <w:rFonts w:ascii="Times New Roman" w:hAnsi="Times New Roman" w:cs="Times New Roman"/>
                <w:szCs w:val="18"/>
              </w:rPr>
            </w:pPr>
            <w:r>
              <w:rPr>
                <w:rFonts w:ascii="Times New Roman" w:eastAsia="Times New Roman" w:hAnsi="Times New Roman" w:cs="Times New Roman"/>
                <w:b/>
              </w:rPr>
              <w:t>Total</w:t>
            </w:r>
          </w:p>
        </w:tc>
        <w:tc>
          <w:tcPr>
            <w:tcW w:w="1042" w:type="dxa"/>
            <w:vAlign w:val="center"/>
          </w:tcPr>
          <w:p w14:paraId="1C042E03" w14:textId="6ED8FDFB"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71</w:t>
            </w:r>
          </w:p>
        </w:tc>
        <w:tc>
          <w:tcPr>
            <w:tcW w:w="846" w:type="dxa"/>
            <w:vAlign w:val="center"/>
          </w:tcPr>
          <w:p w14:paraId="6765D97E" w14:textId="121F9B35"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29</w:t>
            </w:r>
          </w:p>
        </w:tc>
        <w:tc>
          <w:tcPr>
            <w:tcW w:w="846" w:type="dxa"/>
            <w:vAlign w:val="center"/>
          </w:tcPr>
          <w:p w14:paraId="49559DA6" w14:textId="3D60BEAC" w:rsidR="00A23742" w:rsidRPr="001D6AB1" w:rsidRDefault="00A23742" w:rsidP="001D6AB1">
            <w:pPr>
              <w:adjustRightInd w:val="0"/>
              <w:snapToGrid w:val="0"/>
              <w:spacing w:after="0" w:line="240" w:lineRule="auto"/>
              <w:ind w:left="0" w:right="0" w:firstLine="0"/>
              <w:jc w:val="center"/>
              <w:rPr>
                <w:rFonts w:ascii="Times New Roman" w:eastAsiaTheme="minorEastAsia" w:hAnsi="Times New Roman" w:cs="Times New Roman"/>
                <w:szCs w:val="18"/>
              </w:rPr>
            </w:pPr>
            <w:r>
              <w:rPr>
                <w:rFonts w:ascii="Times New Roman" w:eastAsia="Times New Roman" w:hAnsi="Times New Roman" w:cs="Times New Roman"/>
              </w:rPr>
              <w:t>100</w:t>
            </w:r>
          </w:p>
        </w:tc>
      </w:tr>
    </w:tbl>
    <w:p w14:paraId="733F5966" w14:textId="77777777" w:rsidR="00EA441C" w:rsidRPr="001D6AB1" w:rsidRDefault="00EA441C" w:rsidP="00A85C85">
      <w:pPr>
        <w:adjustRightInd w:val="0"/>
        <w:snapToGrid w:val="0"/>
        <w:spacing w:afterLines="50" w:after="163" w:line="240" w:lineRule="auto"/>
        <w:ind w:left="0" w:right="0" w:firstLine="0"/>
        <w:rPr>
          <w:rFonts w:ascii="Times New Roman" w:hAnsi="Times New Roman" w:cs="Times New Roman"/>
          <w:szCs w:val="18"/>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2055"/>
      </w:tblGrid>
      <w:tr w:rsidR="0021190A" w:rsidRPr="001D6AB1" w14:paraId="660015F8" w14:textId="4DA252BC" w:rsidTr="003713EB">
        <w:trPr>
          <w:trHeight w:val="330"/>
        </w:trPr>
        <w:tc>
          <w:tcPr>
            <w:tcW w:w="2055" w:type="dxa"/>
          </w:tcPr>
          <w:p w14:paraId="7E812DF8" w14:textId="378E3773" w:rsidR="0021190A" w:rsidRPr="001D6AB1" w:rsidRDefault="0021190A" w:rsidP="00A85C85">
            <w:pPr>
              <w:adjustRightInd w:val="0"/>
              <w:snapToGrid w:val="0"/>
              <w:spacing w:after="0" w:line="240" w:lineRule="auto"/>
              <w:ind w:left="0" w:right="0" w:firstLine="0"/>
              <w:rPr>
                <w:rFonts w:ascii="Times New Roman" w:eastAsiaTheme="minorEastAsia" w:hAnsi="Times New Roman" w:cs="Times New Roman"/>
              </w:rPr>
            </w:pPr>
            <w:proofErr w:type="spellStart"/>
            <w:r>
              <w:rPr>
                <w:rFonts w:ascii="Times New Roman" w:eastAsia="Times New Roman" w:hAnsi="Times New Roman" w:cs="Times New Roman"/>
                <w:b/>
              </w:rPr>
              <w:t>Sensibilité</w:t>
            </w:r>
            <w:proofErr w:type="spellEnd"/>
          </w:p>
        </w:tc>
        <w:tc>
          <w:tcPr>
            <w:tcW w:w="2055" w:type="dxa"/>
          </w:tcPr>
          <w:p w14:paraId="3CCD90C9" w14:textId="65F21363" w:rsidR="0021190A" w:rsidRPr="001D6AB1" w:rsidRDefault="0021190A" w:rsidP="00A85C85">
            <w:pPr>
              <w:adjustRightInd w:val="0"/>
              <w:snapToGrid w:val="0"/>
              <w:spacing w:after="0" w:line="240" w:lineRule="auto"/>
              <w:ind w:left="0" w:right="0" w:firstLine="0"/>
              <w:rPr>
                <w:rFonts w:ascii="Times New Roman" w:eastAsiaTheme="minorEastAsia" w:hAnsi="Times New Roman" w:cs="Times New Roman"/>
              </w:rPr>
            </w:pPr>
            <w:r>
              <w:rPr>
                <w:rFonts w:ascii="Times New Roman" w:eastAsia="Times New Roman" w:hAnsi="Times New Roman" w:cs="Times New Roman"/>
              </w:rPr>
              <w:t>100,0 %</w:t>
            </w:r>
          </w:p>
        </w:tc>
      </w:tr>
      <w:tr w:rsidR="0021190A" w:rsidRPr="001D6AB1" w14:paraId="6CBEDC89" w14:textId="356BBBE1" w:rsidTr="003713EB">
        <w:trPr>
          <w:trHeight w:val="375"/>
        </w:trPr>
        <w:tc>
          <w:tcPr>
            <w:tcW w:w="2055" w:type="dxa"/>
          </w:tcPr>
          <w:p w14:paraId="485913BC" w14:textId="12DEAA4A" w:rsidR="0021190A" w:rsidRPr="001D6AB1" w:rsidRDefault="0021190A" w:rsidP="00A85C85">
            <w:pPr>
              <w:adjustRightInd w:val="0"/>
              <w:snapToGrid w:val="0"/>
              <w:spacing w:after="0" w:line="240" w:lineRule="auto"/>
              <w:ind w:left="0" w:right="0" w:firstLine="0"/>
              <w:rPr>
                <w:rFonts w:ascii="Times New Roman" w:eastAsiaTheme="minorEastAsia" w:hAnsi="Times New Roman" w:cs="Times New Roman"/>
              </w:rPr>
            </w:pPr>
            <w:proofErr w:type="spellStart"/>
            <w:r>
              <w:rPr>
                <w:rFonts w:ascii="Times New Roman" w:eastAsia="Times New Roman" w:hAnsi="Times New Roman" w:cs="Times New Roman"/>
                <w:b/>
              </w:rPr>
              <w:t>Spécificité</w:t>
            </w:r>
            <w:proofErr w:type="spellEnd"/>
          </w:p>
        </w:tc>
        <w:tc>
          <w:tcPr>
            <w:tcW w:w="2055" w:type="dxa"/>
          </w:tcPr>
          <w:p w14:paraId="1C56FA7A" w14:textId="03378CE3" w:rsidR="0021190A" w:rsidRPr="001D6AB1" w:rsidRDefault="0021190A" w:rsidP="00A85C85">
            <w:pPr>
              <w:adjustRightInd w:val="0"/>
              <w:snapToGrid w:val="0"/>
              <w:spacing w:after="0" w:line="240" w:lineRule="auto"/>
              <w:ind w:left="0" w:right="0" w:firstLine="0"/>
              <w:rPr>
                <w:rFonts w:ascii="Times New Roman" w:eastAsiaTheme="minorEastAsia" w:hAnsi="Times New Roman" w:cs="Times New Roman"/>
              </w:rPr>
            </w:pPr>
            <w:r>
              <w:rPr>
                <w:rFonts w:ascii="Times New Roman" w:eastAsia="Times New Roman" w:hAnsi="Times New Roman" w:cs="Times New Roman"/>
              </w:rPr>
              <w:t>100,0 %</w:t>
            </w:r>
          </w:p>
        </w:tc>
      </w:tr>
      <w:tr w:rsidR="0021190A" w:rsidRPr="001D6AB1" w14:paraId="10E4CC68" w14:textId="1E1CD55A" w:rsidTr="00B83691">
        <w:trPr>
          <w:trHeight w:val="406"/>
        </w:trPr>
        <w:tc>
          <w:tcPr>
            <w:tcW w:w="2055" w:type="dxa"/>
          </w:tcPr>
          <w:p w14:paraId="0C3A34E5" w14:textId="05249631" w:rsidR="0021190A" w:rsidRPr="001D6AB1" w:rsidRDefault="0021190A" w:rsidP="00A85C85">
            <w:pPr>
              <w:adjustRightInd w:val="0"/>
              <w:snapToGrid w:val="0"/>
              <w:spacing w:after="0" w:line="240" w:lineRule="auto"/>
              <w:ind w:left="0" w:right="0" w:firstLine="0"/>
              <w:rPr>
                <w:rFonts w:ascii="Times New Roman" w:eastAsiaTheme="minorEastAsia" w:hAnsi="Times New Roman" w:cs="Times New Roman"/>
              </w:rPr>
            </w:pPr>
            <w:r>
              <w:rPr>
                <w:rFonts w:ascii="Times New Roman" w:eastAsia="Times New Roman" w:hAnsi="Times New Roman" w:cs="Times New Roman"/>
                <w:b/>
              </w:rPr>
              <w:t>Accord total</w:t>
            </w:r>
          </w:p>
        </w:tc>
        <w:tc>
          <w:tcPr>
            <w:tcW w:w="2055" w:type="dxa"/>
          </w:tcPr>
          <w:p w14:paraId="300BF961" w14:textId="67A29258" w:rsidR="0021190A" w:rsidRPr="001D6AB1" w:rsidRDefault="0021190A" w:rsidP="00A85C85">
            <w:pPr>
              <w:adjustRightInd w:val="0"/>
              <w:snapToGrid w:val="0"/>
              <w:spacing w:after="0" w:line="240" w:lineRule="auto"/>
              <w:ind w:left="0" w:right="0" w:firstLine="0"/>
              <w:rPr>
                <w:rFonts w:ascii="Times New Roman" w:eastAsiaTheme="minorEastAsia" w:hAnsi="Times New Roman" w:cs="Times New Roman"/>
              </w:rPr>
            </w:pPr>
            <w:r>
              <w:rPr>
                <w:rFonts w:ascii="Times New Roman" w:eastAsia="Times New Roman" w:hAnsi="Times New Roman" w:cs="Times New Roman"/>
              </w:rPr>
              <w:t>100,0 %</w:t>
            </w:r>
          </w:p>
        </w:tc>
      </w:tr>
    </w:tbl>
    <w:p w14:paraId="03E71416" w14:textId="77777777" w:rsidR="0021190A" w:rsidRPr="001D6AB1" w:rsidRDefault="0021190A" w:rsidP="00A85C85">
      <w:pPr>
        <w:pStyle w:val="1"/>
        <w:adjustRightInd w:val="0"/>
        <w:snapToGrid w:val="0"/>
        <w:spacing w:before="0" w:afterLines="50" w:after="163" w:line="240" w:lineRule="auto"/>
        <w:ind w:left="0" w:right="0" w:firstLine="0"/>
        <w:rPr>
          <w:rFonts w:ascii="Times New Roman" w:hAnsi="Times New Roman" w:cs="Times New Roman"/>
        </w:rPr>
      </w:pPr>
      <w:r>
        <w:rPr>
          <w:rFonts w:ascii="Times New Roman" w:eastAsia="Times New Roman" w:hAnsi="Times New Roman" w:cs="Times New Roman"/>
          <w:sz w:val="18"/>
        </w:rPr>
        <w:t>LIMITES</w:t>
      </w:r>
    </w:p>
    <w:p w14:paraId="52FA500E" w14:textId="77777777" w:rsidR="0021190A" w:rsidRPr="00841056" w:rsidRDefault="0021190A" w:rsidP="00A85C85">
      <w:pPr>
        <w:adjustRightInd w:val="0"/>
        <w:snapToGrid w:val="0"/>
        <w:spacing w:afterLines="50" w:after="163" w:line="240" w:lineRule="auto"/>
        <w:ind w:left="0" w:right="0" w:firstLine="0"/>
        <w:rPr>
          <w:rFonts w:ascii="Times New Roman" w:hAnsi="Times New Roman" w:cs="Times New Roman"/>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7DE0E89" w14:textId="77777777" w:rsidR="0021190A" w:rsidRPr="00841056" w:rsidRDefault="0021190A" w:rsidP="00A85C85">
      <w:pPr>
        <w:adjustRightInd w:val="0"/>
        <w:snapToGrid w:val="0"/>
        <w:spacing w:afterLines="50" w:after="163" w:line="240" w:lineRule="auto"/>
        <w:ind w:left="0" w:right="0" w:firstLine="0"/>
        <w:rPr>
          <w:rFonts w:ascii="Times New Roman" w:hAnsi="Times New Roman" w:cs="Times New Roman"/>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5FC2EF02" w14:textId="49563193" w:rsidR="0021190A" w:rsidRPr="00841056" w:rsidRDefault="0021190A" w:rsidP="00A85C85">
      <w:pPr>
        <w:adjustRightInd w:val="0"/>
        <w:snapToGrid w:val="0"/>
        <w:spacing w:afterLines="50" w:after="163" w:line="240" w:lineRule="auto"/>
        <w:ind w:left="0" w:right="0" w:firstLine="0"/>
        <w:rPr>
          <w:rFonts w:ascii="Times New Roman" w:eastAsiaTheme="minorEastAsia" w:hAnsi="Times New Roman" w:cs="Times New Roman"/>
          <w:lang w:val="fr-FR"/>
        </w:rPr>
      </w:pPr>
      <w:r w:rsidRPr="00841056">
        <w:rPr>
          <w:rFonts w:ascii="Times New Roman" w:eastAsia="Times New Roman" w:hAnsi="Times New Roman" w:cs="Times New Roman"/>
          <w:lang w:val="fr-FR"/>
        </w:rPr>
        <w:t>•</w:t>
      </w:r>
      <w:r w:rsidRPr="00841056">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45801A8" w14:textId="77777777" w:rsidR="0021190A" w:rsidRPr="001D6AB1" w:rsidRDefault="0021190A" w:rsidP="00A85C85">
      <w:pPr>
        <w:adjustRightInd w:val="0"/>
        <w:snapToGrid w:val="0"/>
        <w:spacing w:afterLines="50" w:after="163" w:line="240" w:lineRule="auto"/>
        <w:ind w:left="0" w:right="0" w:firstLine="0"/>
        <w:rPr>
          <w:rFonts w:ascii="Times New Roman" w:hAnsi="Times New Roman" w:cs="Times New Roman"/>
        </w:rPr>
      </w:pPr>
      <w:r>
        <w:rPr>
          <w:rFonts w:ascii="Times New Roman" w:eastAsia="Times New Roman" w:hAnsi="Times New Roman" w:cs="Times New Roman"/>
          <w:b/>
        </w:rPr>
        <w:t>SYMBOLES</w:t>
      </w:r>
    </w:p>
    <w:tbl>
      <w:tblPr>
        <w:tblStyle w:val="ab"/>
        <w:tblW w:w="5010" w:type="dxa"/>
        <w:tblLayout w:type="fixed"/>
        <w:tblLook w:val="04A0" w:firstRow="1" w:lastRow="0" w:firstColumn="1" w:lastColumn="0" w:noHBand="0" w:noVBand="1"/>
      </w:tblPr>
      <w:tblGrid>
        <w:gridCol w:w="1129"/>
        <w:gridCol w:w="1263"/>
        <w:gridCol w:w="1380"/>
        <w:gridCol w:w="1238"/>
      </w:tblGrid>
      <w:tr w:rsidR="009F41AE" w:rsidRPr="001D6AB1" w14:paraId="2E6194A2" w14:textId="77777777" w:rsidTr="002501CC">
        <w:trPr>
          <w:trHeight w:val="453"/>
        </w:trPr>
        <w:tc>
          <w:tcPr>
            <w:tcW w:w="1129" w:type="dxa"/>
          </w:tcPr>
          <w:p w14:paraId="205520DB"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223C251" wp14:editId="00E25686">
                  <wp:extent cx="533333" cy="314286"/>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3333" cy="314286"/>
                          </a:xfrm>
                          <a:prstGeom prst="rect">
                            <a:avLst/>
                          </a:prstGeom>
                        </pic:spPr>
                      </pic:pic>
                    </a:graphicData>
                  </a:graphic>
                </wp:inline>
              </w:drawing>
            </w:r>
          </w:p>
        </w:tc>
        <w:tc>
          <w:tcPr>
            <w:tcW w:w="1263" w:type="dxa"/>
          </w:tcPr>
          <w:p w14:paraId="7CDA2DB9" w14:textId="77777777" w:rsidR="009F41AE" w:rsidRPr="001D6AB1" w:rsidRDefault="009F41AE" w:rsidP="00A85C85">
            <w:pPr>
              <w:widowControl w:val="0"/>
              <w:adjustRightInd w:val="0"/>
              <w:snapToGrid w:val="0"/>
              <w:spacing w:after="0" w:line="240" w:lineRule="auto"/>
              <w:ind w:left="0" w:right="0" w:firstLine="0"/>
              <w:rPr>
                <w:rFonts w:ascii="Times New Roman" w:eastAsia="Times New Roman"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p w14:paraId="59190CF0"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p>
        </w:tc>
        <w:tc>
          <w:tcPr>
            <w:tcW w:w="1380" w:type="dxa"/>
          </w:tcPr>
          <w:p w14:paraId="31124169"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61E15E5" wp14:editId="4B3AA30C">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00" cy="361905"/>
                          </a:xfrm>
                          <a:prstGeom prst="rect">
                            <a:avLst/>
                          </a:prstGeom>
                        </pic:spPr>
                      </pic:pic>
                    </a:graphicData>
                  </a:graphic>
                </wp:inline>
              </w:drawing>
            </w:r>
          </w:p>
        </w:tc>
        <w:tc>
          <w:tcPr>
            <w:tcW w:w="1238" w:type="dxa"/>
          </w:tcPr>
          <w:p w14:paraId="2464140A"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9F41AE" w:rsidRPr="001D6AB1" w14:paraId="4DC12D1B" w14:textId="77777777" w:rsidTr="002501CC">
        <w:trPr>
          <w:trHeight w:val="473"/>
        </w:trPr>
        <w:tc>
          <w:tcPr>
            <w:tcW w:w="1129" w:type="dxa"/>
          </w:tcPr>
          <w:p w14:paraId="708FCBE3"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38DD2D1" wp14:editId="12DD7325">
                  <wp:extent cx="742857" cy="304762"/>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42857" cy="304762"/>
                          </a:xfrm>
                          <a:prstGeom prst="rect">
                            <a:avLst/>
                          </a:prstGeom>
                        </pic:spPr>
                      </pic:pic>
                    </a:graphicData>
                  </a:graphic>
                </wp:inline>
              </w:drawing>
            </w:r>
          </w:p>
        </w:tc>
        <w:tc>
          <w:tcPr>
            <w:tcW w:w="1263" w:type="dxa"/>
          </w:tcPr>
          <w:p w14:paraId="578DB6C7"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380" w:type="dxa"/>
          </w:tcPr>
          <w:p w14:paraId="72A9DF1C"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lang w:val="it-IT"/>
              </w:rPr>
            </w:pPr>
            <w:r>
              <w:rPr>
                <w:rFonts w:ascii="Times New Roman" w:eastAsia="Times New Roman" w:hAnsi="Times New Roman" w:cs="Times New Roman"/>
                <w:noProof/>
                <w:lang w:bidi="ar-SA"/>
              </w:rPr>
              <w:drawing>
                <wp:inline distT="0" distB="0" distL="0" distR="0" wp14:anchorId="54971667" wp14:editId="43433D97">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2381" cy="314286"/>
                          </a:xfrm>
                          <a:prstGeom prst="rect">
                            <a:avLst/>
                          </a:prstGeom>
                        </pic:spPr>
                      </pic:pic>
                    </a:graphicData>
                  </a:graphic>
                </wp:inline>
              </w:drawing>
            </w:r>
          </w:p>
        </w:tc>
        <w:tc>
          <w:tcPr>
            <w:tcW w:w="1238" w:type="dxa"/>
          </w:tcPr>
          <w:p w14:paraId="79E127CF"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9F41AE" w:rsidRPr="001D6AB1" w14:paraId="5AD0BFD8" w14:textId="77777777" w:rsidTr="002501CC">
        <w:trPr>
          <w:trHeight w:val="453"/>
        </w:trPr>
        <w:tc>
          <w:tcPr>
            <w:tcW w:w="1129" w:type="dxa"/>
          </w:tcPr>
          <w:p w14:paraId="06EC36DC"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lang w:val="it-IT"/>
              </w:rPr>
            </w:pPr>
            <w:r>
              <w:rPr>
                <w:rFonts w:ascii="Times New Roman" w:eastAsia="Times New Roman" w:hAnsi="Times New Roman" w:cs="Times New Roman"/>
                <w:noProof/>
                <w:lang w:bidi="ar-SA"/>
              </w:rPr>
              <w:lastRenderedPageBreak/>
              <w:drawing>
                <wp:inline distT="0" distB="0" distL="0" distR="0" wp14:anchorId="059EB156" wp14:editId="3405DDCD">
                  <wp:extent cx="669851" cy="2571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0592" cy="261299"/>
                          </a:xfrm>
                          <a:prstGeom prst="rect">
                            <a:avLst/>
                          </a:prstGeom>
                        </pic:spPr>
                      </pic:pic>
                    </a:graphicData>
                  </a:graphic>
                </wp:inline>
              </w:drawing>
            </w:r>
          </w:p>
        </w:tc>
        <w:tc>
          <w:tcPr>
            <w:tcW w:w="1263" w:type="dxa"/>
          </w:tcPr>
          <w:p w14:paraId="2F01456E" w14:textId="11E72C4E" w:rsidR="009F41AE" w:rsidRPr="00841056" w:rsidRDefault="009F41AE" w:rsidP="00A85C85">
            <w:pPr>
              <w:adjustRightInd w:val="0"/>
              <w:snapToGrid w:val="0"/>
              <w:spacing w:after="0" w:line="240" w:lineRule="auto"/>
              <w:ind w:left="0" w:right="0" w:firstLine="0"/>
              <w:rPr>
                <w:rFonts w:ascii="Times New Roman" w:hAnsi="Times New Roman" w:cs="Times New Roman"/>
                <w:lang w:val="fr-FR"/>
              </w:rPr>
            </w:pPr>
            <w:r w:rsidRPr="00841056">
              <w:rPr>
                <w:rFonts w:ascii="Times New Roman" w:eastAsia="Times New Roman" w:hAnsi="Times New Roman" w:cs="Times New Roman"/>
                <w:lang w:val="fr-FR"/>
              </w:rPr>
              <w:t>Conserver entre +2</w:t>
            </w:r>
            <w:r w:rsidR="00841056">
              <w:rPr>
                <w:rFonts w:ascii="Times New Roman" w:eastAsia="Times New Roman" w:hAnsi="Times New Roman" w:cs="Times New Roman"/>
                <w:lang w:val="fr-FR"/>
              </w:rPr>
              <w:t xml:space="preserve"> </w:t>
            </w:r>
            <w:r w:rsidRPr="00841056">
              <w:rPr>
                <w:rFonts w:ascii="Times New Roman" w:eastAsia="Times New Roman" w:hAnsi="Times New Roman" w:cs="Times New Roman"/>
                <w:lang w:val="fr-FR"/>
              </w:rPr>
              <w:t>℃ et +8</w:t>
            </w:r>
            <w:r w:rsidR="00841056">
              <w:rPr>
                <w:rFonts w:ascii="Times New Roman" w:eastAsia="Times New Roman" w:hAnsi="Times New Roman" w:cs="Times New Roman"/>
                <w:lang w:val="fr-FR"/>
              </w:rPr>
              <w:t xml:space="preserve"> </w:t>
            </w:r>
            <w:r w:rsidRPr="00841056">
              <w:rPr>
                <w:rFonts w:ascii="Times New Roman" w:eastAsia="Times New Roman" w:hAnsi="Times New Roman" w:cs="Times New Roman"/>
                <w:lang w:val="fr-FR"/>
              </w:rPr>
              <w:t>℃</w:t>
            </w:r>
          </w:p>
        </w:tc>
        <w:tc>
          <w:tcPr>
            <w:tcW w:w="1380" w:type="dxa"/>
          </w:tcPr>
          <w:p w14:paraId="5ED14694"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01AC5BB" wp14:editId="7E2082FA">
                  <wp:extent cx="542857" cy="3523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857" cy="352381"/>
                          </a:xfrm>
                          <a:prstGeom prst="rect">
                            <a:avLst/>
                          </a:prstGeom>
                        </pic:spPr>
                      </pic:pic>
                    </a:graphicData>
                  </a:graphic>
                </wp:inline>
              </w:drawing>
            </w:r>
          </w:p>
        </w:tc>
        <w:tc>
          <w:tcPr>
            <w:tcW w:w="1238" w:type="dxa"/>
          </w:tcPr>
          <w:p w14:paraId="1D8D8FC2"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9F41AE" w:rsidRPr="00841056" w14:paraId="67026A49" w14:textId="77777777" w:rsidTr="002501CC">
        <w:trPr>
          <w:trHeight w:val="453"/>
        </w:trPr>
        <w:tc>
          <w:tcPr>
            <w:tcW w:w="1129" w:type="dxa"/>
          </w:tcPr>
          <w:p w14:paraId="155CAE6B"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404DAE2D" wp14:editId="7F1FC9D6">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5989" cy="278743"/>
                          </a:xfrm>
                          <a:prstGeom prst="rect">
                            <a:avLst/>
                          </a:prstGeom>
                        </pic:spPr>
                      </pic:pic>
                    </a:graphicData>
                  </a:graphic>
                </wp:inline>
              </w:drawing>
            </w:r>
          </w:p>
        </w:tc>
        <w:tc>
          <w:tcPr>
            <w:tcW w:w="1263" w:type="dxa"/>
          </w:tcPr>
          <w:p w14:paraId="1F9BF665"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rPr>
              <w:t>Fabricant</w:t>
            </w:r>
          </w:p>
        </w:tc>
        <w:tc>
          <w:tcPr>
            <w:tcW w:w="1380" w:type="dxa"/>
          </w:tcPr>
          <w:p w14:paraId="3D484B05"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18F209D" wp14:editId="6AE2E2E7">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42857" cy="314286"/>
                          </a:xfrm>
                          <a:prstGeom prst="rect">
                            <a:avLst/>
                          </a:prstGeom>
                        </pic:spPr>
                      </pic:pic>
                    </a:graphicData>
                  </a:graphic>
                </wp:inline>
              </w:drawing>
            </w:r>
          </w:p>
        </w:tc>
        <w:tc>
          <w:tcPr>
            <w:tcW w:w="1238" w:type="dxa"/>
          </w:tcPr>
          <w:p w14:paraId="1972DFDA" w14:textId="77777777" w:rsidR="009F41AE" w:rsidRPr="00841056" w:rsidRDefault="009F41AE" w:rsidP="00A85C85">
            <w:pPr>
              <w:adjustRightInd w:val="0"/>
              <w:snapToGrid w:val="0"/>
              <w:spacing w:after="0" w:line="240" w:lineRule="auto"/>
              <w:ind w:left="0" w:right="0" w:firstLine="0"/>
              <w:rPr>
                <w:rFonts w:ascii="Times New Roman" w:hAnsi="Times New Roman" w:cs="Times New Roman"/>
                <w:lang w:val="fr-FR"/>
              </w:rPr>
            </w:pPr>
            <w:r w:rsidRPr="00841056">
              <w:rPr>
                <w:rFonts w:ascii="Times New Roman" w:eastAsia="Times New Roman" w:hAnsi="Times New Roman" w:cs="Times New Roman"/>
                <w:sz w:val="16"/>
                <w:lang w:val="fr-FR"/>
              </w:rPr>
              <w:t>Représentant Autorisé dans la Communauté Européenne</w:t>
            </w:r>
          </w:p>
        </w:tc>
      </w:tr>
      <w:tr w:rsidR="009F41AE" w:rsidRPr="00841056" w14:paraId="0F22BF7C" w14:textId="77777777" w:rsidTr="002501CC">
        <w:trPr>
          <w:trHeight w:val="473"/>
        </w:trPr>
        <w:tc>
          <w:tcPr>
            <w:tcW w:w="1129" w:type="dxa"/>
          </w:tcPr>
          <w:p w14:paraId="62B46648"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D2796C8" wp14:editId="12D03407">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091" cy="269095"/>
                          </a:xfrm>
                          <a:prstGeom prst="rect">
                            <a:avLst/>
                          </a:prstGeom>
                        </pic:spPr>
                      </pic:pic>
                    </a:graphicData>
                  </a:graphic>
                </wp:inline>
              </w:drawing>
            </w:r>
          </w:p>
        </w:tc>
        <w:tc>
          <w:tcPr>
            <w:tcW w:w="1263" w:type="dxa"/>
          </w:tcPr>
          <w:p w14:paraId="3DC4CA59"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380" w:type="dxa"/>
          </w:tcPr>
          <w:p w14:paraId="41938B47"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8689AF4" wp14:editId="400D5523">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5238" cy="361905"/>
                          </a:xfrm>
                          <a:prstGeom prst="rect">
                            <a:avLst/>
                          </a:prstGeom>
                        </pic:spPr>
                      </pic:pic>
                    </a:graphicData>
                  </a:graphic>
                </wp:inline>
              </w:drawing>
            </w:r>
          </w:p>
        </w:tc>
        <w:tc>
          <w:tcPr>
            <w:tcW w:w="1238" w:type="dxa"/>
          </w:tcPr>
          <w:p w14:paraId="5452FF8E" w14:textId="77777777" w:rsidR="009F41AE" w:rsidRPr="00841056" w:rsidRDefault="009F41AE" w:rsidP="00A85C85">
            <w:pPr>
              <w:adjustRightInd w:val="0"/>
              <w:snapToGrid w:val="0"/>
              <w:spacing w:after="0" w:line="240" w:lineRule="auto"/>
              <w:ind w:left="0" w:right="0" w:firstLine="0"/>
              <w:rPr>
                <w:rFonts w:ascii="Times New Roman" w:hAnsi="Times New Roman" w:cs="Times New Roman"/>
                <w:lang w:val="fr-FR"/>
              </w:rPr>
            </w:pPr>
            <w:r w:rsidRPr="00841056">
              <w:rPr>
                <w:rFonts w:ascii="Times New Roman" w:eastAsia="Times New Roman" w:hAnsi="Times New Roman" w:cs="Times New Roman"/>
                <w:lang w:val="fr-FR"/>
              </w:rPr>
              <w:t>Contient Suffisamment pour&lt;n&gt;Tests</w:t>
            </w:r>
          </w:p>
        </w:tc>
      </w:tr>
      <w:tr w:rsidR="009F41AE" w:rsidRPr="001D6AB1" w14:paraId="131B1C92" w14:textId="77777777" w:rsidTr="002501CC">
        <w:trPr>
          <w:trHeight w:val="453"/>
        </w:trPr>
        <w:tc>
          <w:tcPr>
            <w:tcW w:w="1129" w:type="dxa"/>
          </w:tcPr>
          <w:p w14:paraId="4318A3CE"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A87F907" wp14:editId="2D696F2A">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333" cy="361905"/>
                          </a:xfrm>
                          <a:prstGeom prst="rect">
                            <a:avLst/>
                          </a:prstGeom>
                        </pic:spPr>
                      </pic:pic>
                    </a:graphicData>
                  </a:graphic>
                </wp:inline>
              </w:drawing>
            </w:r>
          </w:p>
        </w:tc>
        <w:tc>
          <w:tcPr>
            <w:tcW w:w="1263" w:type="dxa"/>
          </w:tcPr>
          <w:p w14:paraId="2350F2AD"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380" w:type="dxa"/>
          </w:tcPr>
          <w:p w14:paraId="737A8C58"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40DA6E22" wp14:editId="16BFD9F5">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9524" cy="390476"/>
                          </a:xfrm>
                          <a:prstGeom prst="rect">
                            <a:avLst/>
                          </a:prstGeom>
                        </pic:spPr>
                      </pic:pic>
                    </a:graphicData>
                  </a:graphic>
                </wp:inline>
              </w:drawing>
            </w:r>
          </w:p>
        </w:tc>
        <w:tc>
          <w:tcPr>
            <w:tcW w:w="1238" w:type="dxa"/>
          </w:tcPr>
          <w:p w14:paraId="3F670055" w14:textId="77777777" w:rsidR="009F41AE" w:rsidRPr="001D6AB1" w:rsidRDefault="009F41AE" w:rsidP="00A85C85">
            <w:pPr>
              <w:widowControl w:val="0"/>
              <w:adjustRightInd w:val="0"/>
              <w:snapToGrid w:val="0"/>
              <w:spacing w:after="0" w:line="240" w:lineRule="auto"/>
              <w:ind w:left="0" w:right="0" w:firstLine="0"/>
              <w:rPr>
                <w:rFonts w:ascii="Times New Roman" w:eastAsia="Times New Roman"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p w14:paraId="6D849A2A" w14:textId="77777777" w:rsidR="009F41AE" w:rsidRPr="001D6AB1" w:rsidRDefault="009F41AE" w:rsidP="00A85C85">
            <w:pPr>
              <w:adjustRightInd w:val="0"/>
              <w:snapToGrid w:val="0"/>
              <w:spacing w:after="0" w:line="240" w:lineRule="auto"/>
              <w:ind w:left="0" w:right="0" w:firstLine="0"/>
              <w:rPr>
                <w:rFonts w:ascii="Times New Roman" w:hAnsi="Times New Roman" w:cs="Times New Roman"/>
              </w:rPr>
            </w:pPr>
          </w:p>
        </w:tc>
      </w:tr>
    </w:tbl>
    <w:p w14:paraId="77A56D0A" w14:textId="77777777" w:rsidR="009F41AE" w:rsidRPr="001D6AB1" w:rsidRDefault="009F41AE" w:rsidP="00A85C85">
      <w:pPr>
        <w:adjustRightInd w:val="0"/>
        <w:snapToGrid w:val="0"/>
        <w:spacing w:after="50" w:line="240" w:lineRule="auto"/>
        <w:ind w:left="0" w:right="0" w:firstLine="0"/>
        <w:rPr>
          <w:rFonts w:ascii="Times New Roman" w:eastAsiaTheme="minorEastAsia"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701"/>
      </w:tblGrid>
      <w:tr w:rsidR="007F792B" w:rsidRPr="001D6AB1" w14:paraId="12673681" w14:textId="55EE7AC6" w:rsidTr="002501CC">
        <w:trPr>
          <w:trHeight w:val="720"/>
        </w:trPr>
        <w:tc>
          <w:tcPr>
            <w:tcW w:w="1696" w:type="dxa"/>
          </w:tcPr>
          <w:p w14:paraId="0391FB6D" w14:textId="4F528A0E" w:rsidR="007F792B" w:rsidRPr="001D6AB1" w:rsidRDefault="007F792B" w:rsidP="00A85C85">
            <w:pPr>
              <w:adjustRightInd w:val="0"/>
              <w:snapToGrid w:val="0"/>
              <w:spacing w:after="0" w:line="240" w:lineRule="auto"/>
              <w:ind w:left="0" w:right="0" w:firstLine="0"/>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2C871334" wp14:editId="54F87CBE">
                  <wp:extent cx="1038095" cy="266667"/>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38095" cy="266667"/>
                          </a:xfrm>
                          <a:prstGeom prst="rect">
                            <a:avLst/>
                          </a:prstGeom>
                        </pic:spPr>
                      </pic:pic>
                    </a:graphicData>
                  </a:graphic>
                </wp:inline>
              </w:drawing>
            </w:r>
          </w:p>
        </w:tc>
        <w:tc>
          <w:tcPr>
            <w:tcW w:w="1701" w:type="dxa"/>
          </w:tcPr>
          <w:p w14:paraId="38E8DEE3" w14:textId="30A5DB26" w:rsidR="007F792B" w:rsidRPr="001D6AB1" w:rsidRDefault="007F792B" w:rsidP="00A85C85">
            <w:pPr>
              <w:widowControl w:val="0"/>
              <w:adjustRightInd w:val="0"/>
              <w:snapToGrid w:val="0"/>
              <w:spacing w:after="0" w:line="240" w:lineRule="auto"/>
              <w:ind w:left="0" w:right="0" w:firstLine="0"/>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7F792B" w:rsidRPr="00841056" w14:paraId="2C6697B7" w14:textId="16393680" w:rsidTr="002501CC">
        <w:trPr>
          <w:trHeight w:val="705"/>
        </w:trPr>
        <w:tc>
          <w:tcPr>
            <w:tcW w:w="1696" w:type="dxa"/>
          </w:tcPr>
          <w:p w14:paraId="26ABEB17" w14:textId="2A6DE283" w:rsidR="007F792B" w:rsidRPr="001D6AB1" w:rsidRDefault="007F792B" w:rsidP="00A85C85">
            <w:pPr>
              <w:adjustRightInd w:val="0"/>
              <w:snapToGrid w:val="0"/>
              <w:spacing w:after="0" w:line="240" w:lineRule="auto"/>
              <w:ind w:left="0" w:right="0" w:firstLine="0"/>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5497864B" wp14:editId="5407C8C1">
                  <wp:extent cx="1009524" cy="276190"/>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09524" cy="276190"/>
                          </a:xfrm>
                          <a:prstGeom prst="rect">
                            <a:avLst/>
                          </a:prstGeom>
                        </pic:spPr>
                      </pic:pic>
                    </a:graphicData>
                  </a:graphic>
                </wp:inline>
              </w:drawing>
            </w:r>
          </w:p>
        </w:tc>
        <w:tc>
          <w:tcPr>
            <w:tcW w:w="1701" w:type="dxa"/>
          </w:tcPr>
          <w:p w14:paraId="2BEC7929" w14:textId="2DF7BE5F" w:rsidR="007F792B" w:rsidRPr="00841056" w:rsidRDefault="007F792B" w:rsidP="00A85C85">
            <w:pPr>
              <w:widowControl w:val="0"/>
              <w:adjustRightInd w:val="0"/>
              <w:snapToGrid w:val="0"/>
              <w:spacing w:after="0"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Anticorps IgG anti-humain marqué AP</w:t>
            </w:r>
          </w:p>
        </w:tc>
      </w:tr>
      <w:tr w:rsidR="007F792B" w:rsidRPr="001D6AB1" w14:paraId="02A22EF0" w14:textId="6EDC3EF6" w:rsidTr="002501CC">
        <w:trPr>
          <w:trHeight w:val="855"/>
        </w:trPr>
        <w:tc>
          <w:tcPr>
            <w:tcW w:w="1696" w:type="dxa"/>
          </w:tcPr>
          <w:p w14:paraId="339F558F" w14:textId="73CB0C28" w:rsidR="007F792B" w:rsidRPr="001D6AB1" w:rsidRDefault="007F792B" w:rsidP="00A85C85">
            <w:pPr>
              <w:adjustRightInd w:val="0"/>
              <w:snapToGrid w:val="0"/>
              <w:spacing w:after="0" w:line="240" w:lineRule="auto"/>
              <w:ind w:left="0" w:right="0" w:firstLine="0"/>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4F9E6213" wp14:editId="0A256360">
                  <wp:extent cx="866667" cy="266667"/>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66667" cy="266667"/>
                          </a:xfrm>
                          <a:prstGeom prst="rect">
                            <a:avLst/>
                          </a:prstGeom>
                        </pic:spPr>
                      </pic:pic>
                    </a:graphicData>
                  </a:graphic>
                </wp:inline>
              </w:drawing>
            </w:r>
          </w:p>
        </w:tc>
        <w:tc>
          <w:tcPr>
            <w:tcW w:w="1701" w:type="dxa"/>
          </w:tcPr>
          <w:p w14:paraId="1268599B" w14:textId="799A546D" w:rsidR="007F792B" w:rsidRPr="001D6AB1" w:rsidRDefault="007F792B" w:rsidP="00A85C85">
            <w:pPr>
              <w:widowControl w:val="0"/>
              <w:adjustRightInd w:val="0"/>
              <w:snapToGrid w:val="0"/>
              <w:spacing w:after="0" w:line="240" w:lineRule="auto"/>
              <w:ind w:left="0" w:right="0" w:firstLine="0"/>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00974583" w14:textId="1955CAED" w:rsidR="007F792B" w:rsidRPr="001D6AB1" w:rsidRDefault="007E60BE" w:rsidP="00A85C85">
      <w:pPr>
        <w:adjustRightInd w:val="0"/>
        <w:snapToGrid w:val="0"/>
        <w:spacing w:afterLines="50" w:after="163" w:line="240" w:lineRule="auto"/>
        <w:ind w:left="0" w:righ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RÉFÉRENCES</w:t>
      </w:r>
    </w:p>
    <w:p w14:paraId="2434C929" w14:textId="0B8A2AE7" w:rsidR="007E60BE" w:rsidRPr="00B83691"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rPr>
      </w:pPr>
      <w:r w:rsidRPr="00B83691">
        <w:rPr>
          <w:rFonts w:ascii="Times New Roman" w:eastAsiaTheme="minorEastAsia" w:hAnsi="Times New Roman" w:cs="Times New Roman"/>
          <w:color w:val="auto"/>
          <w:kern w:val="0"/>
          <w:szCs w:val="18"/>
        </w:rPr>
        <w:t xml:space="preserve">1. Tan EM. Autoantibodies to nuclear antigens (ANA): their </w:t>
      </w:r>
      <w:proofErr w:type="spellStart"/>
      <w:r w:rsidRPr="00B83691">
        <w:rPr>
          <w:rFonts w:ascii="Times New Roman" w:eastAsiaTheme="minorEastAsia" w:hAnsi="Times New Roman" w:cs="Times New Roman"/>
          <w:color w:val="auto"/>
          <w:kern w:val="0"/>
          <w:szCs w:val="18"/>
        </w:rPr>
        <w:t>immunobiology</w:t>
      </w:r>
      <w:proofErr w:type="spellEnd"/>
      <w:r w:rsidRPr="00B83691">
        <w:rPr>
          <w:rFonts w:ascii="Times New Roman" w:eastAsiaTheme="minorEastAsia" w:hAnsi="Times New Roman" w:cs="Times New Roman"/>
          <w:color w:val="auto"/>
          <w:kern w:val="0"/>
          <w:szCs w:val="18"/>
        </w:rPr>
        <w:t xml:space="preserve"> and medicine. Advances in Immunology </w:t>
      </w:r>
      <w:r w:rsidR="001D6AB1" w:rsidRPr="00B83691">
        <w:rPr>
          <w:rFonts w:ascii="Times New Roman" w:eastAsiaTheme="minorEastAsia" w:hAnsi="Times New Roman" w:cs="Times New Roman"/>
          <w:color w:val="auto"/>
          <w:kern w:val="0"/>
          <w:szCs w:val="18"/>
        </w:rPr>
        <w:t>1982; 33:167</w:t>
      </w:r>
      <w:r w:rsidRPr="00B83691">
        <w:rPr>
          <w:rFonts w:ascii="Times New Roman" w:eastAsiaTheme="minorEastAsia" w:hAnsi="Times New Roman" w:cs="Times New Roman"/>
          <w:color w:val="auto"/>
          <w:kern w:val="0"/>
          <w:szCs w:val="18"/>
        </w:rPr>
        <w:t>-240.</w:t>
      </w:r>
    </w:p>
    <w:p w14:paraId="1ACDCB33" w14:textId="2A3F1A78"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u w:color="000000"/>
        </w:rPr>
        <w:t>2.</w:t>
      </w:r>
      <w:r w:rsidRPr="00B83691">
        <w:rPr>
          <w:rFonts w:ascii="Times New Roman" w:hAnsi="Times New Roman" w:cs="Times New Roman"/>
          <w:szCs w:val="18"/>
          <w:u w:color="000000"/>
        </w:rPr>
        <w:tab/>
      </w:r>
      <w:proofErr w:type="spellStart"/>
      <w:r w:rsidRPr="00B83691">
        <w:rPr>
          <w:rFonts w:ascii="Times New Roman" w:hAnsi="Times New Roman" w:cs="Times New Roman"/>
          <w:szCs w:val="18"/>
        </w:rPr>
        <w:t>Damoiseaux</w:t>
      </w:r>
      <w:proofErr w:type="spellEnd"/>
      <w:r w:rsidRPr="00B83691">
        <w:rPr>
          <w:rFonts w:ascii="Times New Roman" w:hAnsi="Times New Roman" w:cs="Times New Roman"/>
          <w:szCs w:val="18"/>
        </w:rPr>
        <w:t xml:space="preserve"> J, </w:t>
      </w:r>
      <w:proofErr w:type="spellStart"/>
      <w:r w:rsidRPr="00B83691">
        <w:rPr>
          <w:rFonts w:ascii="Times New Roman" w:hAnsi="Times New Roman" w:cs="Times New Roman"/>
          <w:szCs w:val="18"/>
        </w:rPr>
        <w:t>Tervaert</w:t>
      </w:r>
      <w:proofErr w:type="spellEnd"/>
      <w:r w:rsidRPr="00B83691">
        <w:rPr>
          <w:rFonts w:ascii="Times New Roman" w:hAnsi="Times New Roman" w:cs="Times New Roman"/>
          <w:szCs w:val="18"/>
        </w:rPr>
        <w:t xml:space="preserve"> JC. From ANA to ENA: how to proceed? Autoimmunity reviews </w:t>
      </w:r>
      <w:r w:rsidR="001D6AB1" w:rsidRPr="00B83691">
        <w:rPr>
          <w:rFonts w:ascii="Times New Roman" w:hAnsi="Times New Roman" w:cs="Times New Roman"/>
          <w:szCs w:val="18"/>
        </w:rPr>
        <w:t>2006; 5:10</w:t>
      </w:r>
      <w:r w:rsidRPr="00B83691">
        <w:rPr>
          <w:rFonts w:ascii="Times New Roman" w:hAnsi="Times New Roman" w:cs="Times New Roman"/>
          <w:szCs w:val="18"/>
        </w:rPr>
        <w:t>-17.</w:t>
      </w:r>
    </w:p>
    <w:p w14:paraId="63F929CF" w14:textId="74B6F76E"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u w:color="000000"/>
        </w:rPr>
        <w:t>3.</w:t>
      </w:r>
      <w:r w:rsidRPr="00B83691">
        <w:rPr>
          <w:rFonts w:ascii="Times New Roman" w:hAnsi="Times New Roman" w:cs="Times New Roman"/>
          <w:szCs w:val="18"/>
          <w:u w:color="000000"/>
        </w:rPr>
        <w:tab/>
      </w:r>
      <w:r w:rsidRPr="00B83691">
        <w:rPr>
          <w:rFonts w:ascii="Times New Roman" w:hAnsi="Times New Roman" w:cs="Times New Roman"/>
          <w:szCs w:val="18"/>
        </w:rPr>
        <w:t xml:space="preserve">Autoantibodies in the diagnosis of </w:t>
      </w:r>
      <w:proofErr w:type="spellStart"/>
      <w:r w:rsidRPr="00B83691">
        <w:rPr>
          <w:rFonts w:ascii="Times New Roman" w:hAnsi="Times New Roman" w:cs="Times New Roman"/>
          <w:szCs w:val="18"/>
        </w:rPr>
        <w:t>systemicrheumatic</w:t>
      </w:r>
      <w:proofErr w:type="spellEnd"/>
      <w:r w:rsidRPr="00B83691">
        <w:rPr>
          <w:rFonts w:ascii="Times New Roman" w:hAnsi="Times New Roman" w:cs="Times New Roman"/>
          <w:szCs w:val="18"/>
        </w:rPr>
        <w:t xml:space="preserve"> diseases. Seminars in arthritis and rheumatism; 1995. Elsevier.</w:t>
      </w:r>
    </w:p>
    <w:p w14:paraId="68C5D292" w14:textId="530EAAB0"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u w:color="000000"/>
        </w:rPr>
        <w:t>4.</w:t>
      </w:r>
      <w:r w:rsidRPr="00B83691">
        <w:rPr>
          <w:rFonts w:ascii="Times New Roman" w:hAnsi="Times New Roman" w:cs="Times New Roman"/>
          <w:szCs w:val="18"/>
          <w:u w:color="000000"/>
        </w:rPr>
        <w:tab/>
      </w:r>
      <w:r w:rsidRPr="00B83691">
        <w:rPr>
          <w:rFonts w:ascii="Times New Roman" w:hAnsi="Times New Roman" w:cs="Times New Roman"/>
          <w:szCs w:val="18"/>
        </w:rPr>
        <w:t xml:space="preserve">Lyons R, </w:t>
      </w:r>
      <w:proofErr w:type="spellStart"/>
      <w:r w:rsidRPr="00B83691">
        <w:rPr>
          <w:rFonts w:ascii="Times New Roman" w:hAnsi="Times New Roman" w:cs="Times New Roman"/>
          <w:szCs w:val="18"/>
        </w:rPr>
        <w:t>Narain</w:t>
      </w:r>
      <w:proofErr w:type="spellEnd"/>
      <w:r w:rsidRPr="00B83691">
        <w:rPr>
          <w:rFonts w:ascii="Times New Roman" w:hAnsi="Times New Roman" w:cs="Times New Roman"/>
          <w:szCs w:val="18"/>
        </w:rPr>
        <w:t xml:space="preserve"> S, Nichols C, Satoh M, Reeves WH. Effective use of autoantibody tests in the diagnosis of systemic autoimmune disease. Annals of the New York Academy of Sciences </w:t>
      </w:r>
      <w:r w:rsidR="001D6AB1" w:rsidRPr="00B83691">
        <w:rPr>
          <w:rFonts w:ascii="Times New Roman" w:hAnsi="Times New Roman" w:cs="Times New Roman"/>
          <w:szCs w:val="18"/>
        </w:rPr>
        <w:t>2005; 1050:217</w:t>
      </w:r>
      <w:r w:rsidRPr="00B83691">
        <w:rPr>
          <w:rFonts w:ascii="Times New Roman" w:hAnsi="Times New Roman" w:cs="Times New Roman"/>
          <w:szCs w:val="18"/>
        </w:rPr>
        <w:t>-28.</w:t>
      </w:r>
    </w:p>
    <w:p w14:paraId="082C2C38" w14:textId="72F24359"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u w:color="000000"/>
        </w:rPr>
        <w:t>5.</w:t>
      </w:r>
      <w:r w:rsidRPr="00B83691">
        <w:rPr>
          <w:rFonts w:ascii="Times New Roman" w:hAnsi="Times New Roman" w:cs="Times New Roman"/>
          <w:szCs w:val="18"/>
          <w:u w:color="000000"/>
        </w:rPr>
        <w:tab/>
      </w:r>
      <w:r w:rsidRPr="00B83691">
        <w:rPr>
          <w:rFonts w:ascii="Times New Roman" w:hAnsi="Times New Roman" w:cs="Times New Roman"/>
          <w:szCs w:val="18"/>
        </w:rPr>
        <w:t xml:space="preserve">US Department of Labor, Occupational Safety and Health Administration, 29 CFR Part 1910.1030, Occupational Exposure to </w:t>
      </w:r>
      <w:proofErr w:type="spellStart"/>
      <w:r w:rsidRPr="00B83691">
        <w:rPr>
          <w:rFonts w:ascii="Times New Roman" w:hAnsi="Times New Roman" w:cs="Times New Roman"/>
          <w:szCs w:val="18"/>
        </w:rPr>
        <w:t>Bloodborne</w:t>
      </w:r>
      <w:proofErr w:type="spellEnd"/>
      <w:r w:rsidRPr="00B83691">
        <w:rPr>
          <w:rFonts w:ascii="Times New Roman" w:hAnsi="Times New Roman" w:cs="Times New Roman"/>
          <w:szCs w:val="18"/>
        </w:rPr>
        <w:t xml:space="preserve"> Pathogens. Jan 2001.</w:t>
      </w:r>
    </w:p>
    <w:p w14:paraId="21A91984" w14:textId="7D3EF2B7"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u w:color="000000"/>
        </w:rPr>
        <w:t>6.</w:t>
      </w:r>
      <w:r w:rsidRPr="00B83691">
        <w:rPr>
          <w:rFonts w:ascii="Times New Roman" w:hAnsi="Times New Roman" w:cs="Times New Roman"/>
          <w:szCs w:val="18"/>
          <w:u w:color="000000"/>
        </w:rPr>
        <w:tab/>
      </w:r>
      <w:r w:rsidRPr="00B83691">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6F44A721" w14:textId="6F99E04E"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rPr>
        <w:t>7</w:t>
      </w:r>
      <w:r w:rsidRPr="00B83691">
        <w:rPr>
          <w:rFonts w:ascii="Times New Roman" w:hAnsi="Times New Roman" w:cs="Times New Roman"/>
          <w:szCs w:val="18"/>
        </w:rPr>
        <w:tab/>
        <w:t>World Health Organization. Laboratory Biosafety Manual. Geneva: World Health Organization. 2004.</w:t>
      </w:r>
    </w:p>
    <w:p w14:paraId="37CC9673" w14:textId="0EABCB10"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u w:color="000000"/>
        </w:rPr>
        <w:t>8.</w:t>
      </w:r>
      <w:r w:rsidRPr="00B83691">
        <w:rPr>
          <w:rFonts w:ascii="Times New Roman" w:hAnsi="Times New Roman" w:cs="Times New Roman"/>
          <w:szCs w:val="18"/>
          <w:u w:color="000000"/>
        </w:rPr>
        <w:tab/>
      </w:r>
      <w:r w:rsidRPr="00B83691">
        <w:rPr>
          <w:rFonts w:ascii="Times New Roman" w:hAnsi="Times New Roman" w:cs="Times New Roman"/>
          <w:szCs w:val="18"/>
        </w:rPr>
        <w:t xml:space="preserve">Clinical and Laboratory Standards Institute. Protection of Laboratory Workers from Occupationally Acquired Infections: </w:t>
      </w:r>
      <w:r w:rsidRPr="00B83691">
        <w:rPr>
          <w:rFonts w:ascii="Times New Roman" w:hAnsi="Times New Roman" w:cs="Times New Roman"/>
          <w:szCs w:val="18"/>
        </w:rPr>
        <w:t>Approved Guideline - Third Edition. CLSI Document M29-A3. Wayne, PA: Clinical and Laboratory Standards Institute, 2005.</w:t>
      </w:r>
    </w:p>
    <w:p w14:paraId="3EB47E30" w14:textId="32F57C3C" w:rsidR="007E60BE" w:rsidRPr="00B83691" w:rsidRDefault="007E60BE" w:rsidP="00A85C85">
      <w:pPr>
        <w:adjustRightInd w:val="0"/>
        <w:snapToGrid w:val="0"/>
        <w:spacing w:afterLines="50" w:after="163" w:line="240" w:lineRule="auto"/>
        <w:ind w:left="0" w:right="0" w:firstLine="0"/>
        <w:rPr>
          <w:rFonts w:ascii="Times New Roman" w:hAnsi="Times New Roman" w:cs="Times New Roman"/>
          <w:szCs w:val="18"/>
        </w:rPr>
      </w:pPr>
      <w:r w:rsidRPr="00B83691">
        <w:rPr>
          <w:rFonts w:ascii="Times New Roman" w:hAnsi="Times New Roman" w:cs="Times New Roman"/>
          <w:szCs w:val="18"/>
          <w:u w:color="000000"/>
          <w:lang w:val="es-ES"/>
        </w:rPr>
        <w:t>9.</w:t>
      </w:r>
      <w:r w:rsidRPr="00B83691">
        <w:rPr>
          <w:rFonts w:ascii="Times New Roman" w:hAnsi="Times New Roman" w:cs="Times New Roman"/>
          <w:szCs w:val="18"/>
          <w:u w:color="000000"/>
          <w:lang w:val="es-ES"/>
        </w:rPr>
        <w:tab/>
      </w:r>
      <w:r w:rsidRPr="00B83691">
        <w:rPr>
          <w:rFonts w:ascii="Times New Roman" w:hAnsi="Times New Roman" w:cs="Times New Roman"/>
          <w:szCs w:val="18"/>
          <w:lang w:val="es-ES"/>
        </w:rPr>
        <w:t xml:space="preserve">Kumar Y, Bhatia A, Minz RW. </w:t>
      </w:r>
      <w:r w:rsidRPr="00B83691">
        <w:rPr>
          <w:rFonts w:ascii="Times New Roman" w:hAnsi="Times New Roman" w:cs="Times New Roman"/>
          <w:szCs w:val="18"/>
        </w:rPr>
        <w:t xml:space="preserve">Antinuclear antibodies and their detection methods in diagnosis of connective tissue diseases: a journey revisited. Diagnostic Pathology </w:t>
      </w:r>
      <w:r w:rsidR="001D6AB1" w:rsidRPr="00B83691">
        <w:rPr>
          <w:rFonts w:ascii="Times New Roman" w:hAnsi="Times New Roman" w:cs="Times New Roman"/>
          <w:szCs w:val="18"/>
        </w:rPr>
        <w:t>2009; 4:1</w:t>
      </w:r>
      <w:r w:rsidRPr="00B83691">
        <w:rPr>
          <w:rFonts w:ascii="Times New Roman" w:hAnsi="Times New Roman" w:cs="Times New Roman"/>
          <w:szCs w:val="18"/>
        </w:rPr>
        <w:t>-10.</w:t>
      </w:r>
    </w:p>
    <w:tbl>
      <w:tblPr>
        <w:tblStyle w:val="ab"/>
        <w:tblW w:w="49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4038"/>
      </w:tblGrid>
      <w:tr w:rsidR="001D6AB1" w14:paraId="5E86CDF9" w14:textId="77777777" w:rsidTr="00F41F82">
        <w:tc>
          <w:tcPr>
            <w:tcW w:w="641" w:type="dxa"/>
            <w:vMerge w:val="restart"/>
          </w:tcPr>
          <w:p w14:paraId="1B3F3B2A" w14:textId="77777777" w:rsidR="001D6AB1" w:rsidRDefault="001D6AB1" w:rsidP="00F41F82">
            <w:pPr>
              <w:pStyle w:val="a3"/>
              <w:adjustRightInd w:val="0"/>
              <w:snapToGrid w:val="0"/>
              <w:spacing w:afterLines="50" w:after="163"/>
              <w:rPr>
                <w:rFonts w:ascii="Times New Roman" w:eastAsiaTheme="minorEastAsia" w:hAnsi="Times New Roman"/>
                <w:sz w:val="20"/>
              </w:rPr>
            </w:pPr>
            <w:r>
              <w:rPr>
                <w:rFonts w:ascii="Times New Roman" w:eastAsia="Times New Roman" w:hAnsi="Times New Roman" w:cs="Times New Roman"/>
                <w:noProof/>
                <w:lang w:bidi="ar-SA"/>
              </w:rPr>
              <w:drawing>
                <wp:inline distT="0" distB="0" distL="0" distR="0" wp14:anchorId="22D8CD17" wp14:editId="396EE807">
                  <wp:extent cx="425588" cy="74295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r="10558"/>
                          <a:stretch/>
                        </pic:blipFill>
                        <pic:spPr bwMode="auto">
                          <a:xfrm>
                            <a:off x="0" y="0"/>
                            <a:ext cx="427659" cy="7465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48" w:type="dxa"/>
          </w:tcPr>
          <w:p w14:paraId="63CD857C" w14:textId="77777777" w:rsidR="001D6AB1" w:rsidRDefault="001D6AB1" w:rsidP="00F41F82">
            <w:pPr>
              <w:pStyle w:val="a3"/>
              <w:adjustRightInd w:val="0"/>
              <w:snapToGrid w:val="0"/>
              <w:spacing w:afterLines="50" w:after="163"/>
              <w:rPr>
                <w:rFonts w:ascii="Times New Roman" w:eastAsiaTheme="minorEastAsia" w:hAnsi="Times New Roman"/>
                <w:sz w:val="20"/>
              </w:rPr>
            </w:pPr>
            <w:r>
              <w:rPr>
                <w:rFonts w:ascii="Times New Roman" w:eastAsia="Times New Roman" w:hAnsi="Times New Roman" w:cs="Times New Roman"/>
                <w:noProof/>
                <w:lang w:bidi="ar-SA"/>
              </w:rPr>
              <w:drawing>
                <wp:inline distT="0" distB="0" distL="0" distR="0" wp14:anchorId="38E58BD4" wp14:editId="59322280">
                  <wp:extent cx="294005" cy="19875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005" cy="198755"/>
                          </a:xfrm>
                          <a:prstGeom prst="rect">
                            <a:avLst/>
                          </a:prstGeom>
                          <a:noFill/>
                          <a:ln>
                            <a:noFill/>
                          </a:ln>
                        </pic:spPr>
                      </pic:pic>
                    </a:graphicData>
                  </a:graphic>
                </wp:inline>
              </w:drawing>
            </w:r>
          </w:p>
        </w:tc>
      </w:tr>
      <w:tr w:rsidR="001D6AB1" w14:paraId="2CDC393B" w14:textId="77777777" w:rsidTr="00F41F82">
        <w:tc>
          <w:tcPr>
            <w:tcW w:w="641" w:type="dxa"/>
            <w:vMerge/>
          </w:tcPr>
          <w:p w14:paraId="7498A0D2" w14:textId="77777777" w:rsidR="001D6AB1" w:rsidRDefault="001D6AB1" w:rsidP="00F41F82">
            <w:pPr>
              <w:pStyle w:val="a3"/>
              <w:adjustRightInd w:val="0"/>
              <w:snapToGrid w:val="0"/>
              <w:spacing w:afterLines="50" w:after="163"/>
              <w:rPr>
                <w:rFonts w:ascii="Times New Roman" w:eastAsiaTheme="minorEastAsia" w:hAnsi="Times New Roman"/>
                <w:sz w:val="20"/>
              </w:rPr>
            </w:pPr>
          </w:p>
        </w:tc>
        <w:tc>
          <w:tcPr>
            <w:tcW w:w="4348" w:type="dxa"/>
          </w:tcPr>
          <w:p w14:paraId="1E5E908D" w14:textId="77777777" w:rsidR="001D6AB1" w:rsidRPr="004C3648" w:rsidRDefault="001D6AB1" w:rsidP="00F41F82">
            <w:pPr>
              <w:pStyle w:val="a3"/>
              <w:adjustRightInd w:val="0"/>
              <w:snapToGrid w:val="0"/>
              <w:spacing w:afterLines="50" w:after="163"/>
              <w:rPr>
                <w:rFonts w:ascii="Times New Roman" w:hAnsi="Times New Roman"/>
                <w:b/>
                <w:bCs/>
                <w:sz w:val="15"/>
              </w:rPr>
            </w:pPr>
            <w:r w:rsidRPr="004C3648">
              <w:rPr>
                <w:rFonts w:ascii="Times New Roman" w:eastAsia="Times New Roman" w:hAnsi="Times New Roman" w:cs="Times New Roman"/>
                <w:b/>
                <w:bCs/>
                <w:sz w:val="14"/>
              </w:rPr>
              <w:t>HOB Biotech Group Corp., Ltd.</w:t>
            </w:r>
          </w:p>
        </w:tc>
      </w:tr>
      <w:tr w:rsidR="001D6AB1" w14:paraId="5E5CA2A7" w14:textId="77777777" w:rsidTr="00F41F82">
        <w:tc>
          <w:tcPr>
            <w:tcW w:w="641" w:type="dxa"/>
            <w:vMerge/>
          </w:tcPr>
          <w:p w14:paraId="178C5544" w14:textId="77777777" w:rsidR="001D6AB1" w:rsidRDefault="001D6AB1" w:rsidP="00F41F82">
            <w:pPr>
              <w:pStyle w:val="a3"/>
              <w:adjustRightInd w:val="0"/>
              <w:snapToGrid w:val="0"/>
              <w:spacing w:afterLines="50" w:after="163"/>
              <w:rPr>
                <w:rFonts w:ascii="Times New Roman" w:eastAsiaTheme="minorEastAsia" w:hAnsi="Times New Roman"/>
                <w:sz w:val="20"/>
              </w:rPr>
            </w:pPr>
          </w:p>
        </w:tc>
        <w:tc>
          <w:tcPr>
            <w:tcW w:w="4348" w:type="dxa"/>
          </w:tcPr>
          <w:p w14:paraId="7DAFDA74" w14:textId="77777777" w:rsidR="001D6AB1" w:rsidRPr="00C668E3" w:rsidRDefault="001D6AB1" w:rsidP="00F41F82">
            <w:pPr>
              <w:pStyle w:val="a3"/>
              <w:adjustRightInd w:val="0"/>
              <w:snapToGrid w:val="0"/>
              <w:spacing w:afterLines="50" w:after="163"/>
              <w:rPr>
                <w:rFonts w:ascii="Times New Roman" w:hAnsi="Times New Roman"/>
                <w:sz w:val="15"/>
              </w:rPr>
            </w:pPr>
            <w:r>
              <w:rPr>
                <w:rFonts w:ascii="Times New Roman" w:eastAsia="Times New Roman" w:hAnsi="Times New Roman" w:cs="Times New Roman"/>
                <w:sz w:val="14"/>
              </w:rPr>
              <w:t xml:space="preserve">C6 Building, No. 218 </w:t>
            </w:r>
            <w:proofErr w:type="spellStart"/>
            <w:r>
              <w:rPr>
                <w:rFonts w:ascii="Times New Roman" w:eastAsia="Times New Roman" w:hAnsi="Times New Roman" w:cs="Times New Roman"/>
                <w:sz w:val="14"/>
              </w:rPr>
              <w:t>Xinghu</w:t>
            </w:r>
            <w:proofErr w:type="spellEnd"/>
            <w:r>
              <w:rPr>
                <w:rFonts w:ascii="Times New Roman" w:eastAsia="Times New Roman" w:hAnsi="Times New Roman" w:cs="Times New Roman"/>
                <w:sz w:val="14"/>
              </w:rPr>
              <w:t xml:space="preserve"> Road, Suzhou Industrial Park, Suzhou, Jiangsu, 215123, Chine</w:t>
            </w:r>
          </w:p>
        </w:tc>
      </w:tr>
    </w:tbl>
    <w:p w14:paraId="5306D1D0"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b/>
          <w:bCs/>
          <w:color w:val="auto"/>
          <w:kern w:val="0"/>
          <w:szCs w:val="18"/>
          <w:lang w:val="fr-FR"/>
        </w:rPr>
      </w:pPr>
      <w:r w:rsidRPr="00841056">
        <w:rPr>
          <w:rFonts w:ascii="Times New Roman" w:eastAsia="Times New Roman" w:hAnsi="Times New Roman" w:cs="Times New Roman"/>
          <w:b/>
          <w:lang w:val="fr-FR"/>
        </w:rPr>
        <w:t>INFORMATIONS DE CONTACT :</w:t>
      </w:r>
      <w:r w:rsidRPr="00841056">
        <w:rPr>
          <w:rFonts w:ascii="Times New Roman" w:eastAsia="Times New Roman" w:hAnsi="Times New Roman" w:cs="Times New Roman"/>
          <w:lang w:val="fr-FR"/>
        </w:rPr>
        <w:t xml:space="preserve"> </w:t>
      </w:r>
    </w:p>
    <w:p w14:paraId="47ABEA9C"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 xml:space="preserve">TEL (+86)512-69561996  </w:t>
      </w:r>
    </w:p>
    <w:p w14:paraId="2954388B"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 xml:space="preserve">Fax (+86)512-62956652 </w:t>
      </w:r>
    </w:p>
    <w:p w14:paraId="1F09E61E"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b/>
          <w:lang w:val="fr-FR"/>
        </w:rPr>
        <w:t>SITE INTERNET :</w:t>
      </w:r>
      <w:r w:rsidRPr="00841056">
        <w:rPr>
          <w:rFonts w:ascii="Times New Roman" w:eastAsia="Times New Roman" w:hAnsi="Times New Roman" w:cs="Times New Roman"/>
          <w:lang w:val="fr-FR"/>
        </w:rPr>
        <w:t xml:space="preserve"> </w:t>
      </w:r>
      <w:r w:rsidRPr="004C3648">
        <w:rPr>
          <w:rFonts w:ascii="Times New Roman" w:eastAsia="Times New Roman" w:hAnsi="Times New Roman" w:cs="Times New Roman"/>
          <w:u w:val="single"/>
          <w:lang w:val="fr-FR"/>
        </w:rPr>
        <w:t>www.hob-biotech.com</w:t>
      </w:r>
    </w:p>
    <w:p w14:paraId="316534A4" w14:textId="1B930AD8" w:rsidR="007E60BE" w:rsidRPr="00841056" w:rsidRDefault="007E60BE" w:rsidP="00A85C85">
      <w:pPr>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b/>
          <w:lang w:val="fr-FR"/>
        </w:rPr>
        <w:t>SERVICE CLIENT :</w:t>
      </w:r>
      <w:r w:rsidRPr="00841056">
        <w:rPr>
          <w:rFonts w:ascii="Times New Roman" w:eastAsia="Times New Roman" w:hAnsi="Times New Roman" w:cs="Times New Roman"/>
          <w:lang w:val="fr-FR"/>
        </w:rPr>
        <w:t xml:space="preserve"> TEL (+86)4008601202</w:t>
      </w:r>
    </w:p>
    <w:p w14:paraId="7313BC69" w14:textId="77777777" w:rsidR="001D6AB1" w:rsidRPr="00841056" w:rsidRDefault="001D6AB1" w:rsidP="00A85C85">
      <w:pPr>
        <w:adjustRightInd w:val="0"/>
        <w:snapToGrid w:val="0"/>
        <w:spacing w:afterLines="50" w:after="163" w:line="240" w:lineRule="auto"/>
        <w:ind w:left="0" w:right="0" w:firstLine="0"/>
        <w:rPr>
          <w:rFonts w:ascii="Times New Roman" w:eastAsiaTheme="minorEastAsia" w:hAnsi="Times New Roman" w:cs="Times New Roman"/>
          <w:szCs w:val="18"/>
          <w:lang w:val="fr-FR"/>
        </w:rPr>
      </w:pPr>
    </w:p>
    <w:p w14:paraId="0B569528" w14:textId="466A363C" w:rsidR="007E60BE" w:rsidRPr="007E60BE" w:rsidRDefault="007E60BE" w:rsidP="00A85C85">
      <w:pPr>
        <w:adjustRightInd w:val="0"/>
        <w:snapToGrid w:val="0"/>
        <w:spacing w:afterLines="50" w:after="163"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51F8613E" wp14:editId="40B77777">
            <wp:extent cx="971429" cy="380952"/>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71429" cy="380952"/>
                    </a:xfrm>
                    <a:prstGeom prst="rect">
                      <a:avLst/>
                    </a:prstGeom>
                  </pic:spPr>
                </pic:pic>
              </a:graphicData>
            </a:graphic>
          </wp:inline>
        </w:drawing>
      </w:r>
    </w:p>
    <w:p w14:paraId="792DB029"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b/>
          <w:lang w:val="fr-FR"/>
        </w:rPr>
        <w:t>REPRÉSENTANT EUROPE :</w:t>
      </w:r>
      <w:r w:rsidRPr="00841056">
        <w:rPr>
          <w:rFonts w:ascii="Times New Roman" w:eastAsia="Times New Roman" w:hAnsi="Times New Roman" w:cs="Times New Roman"/>
          <w:lang w:val="fr-FR"/>
        </w:rPr>
        <w:t xml:space="preserve"> Emergo Europe</w:t>
      </w:r>
    </w:p>
    <w:p w14:paraId="68CC1E89"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b/>
          <w:bCs/>
          <w:color w:val="auto"/>
          <w:kern w:val="0"/>
          <w:szCs w:val="18"/>
          <w:lang w:val="fr-FR"/>
        </w:rPr>
      </w:pPr>
      <w:r w:rsidRPr="00841056">
        <w:rPr>
          <w:rFonts w:ascii="Times New Roman" w:eastAsia="Times New Roman" w:hAnsi="Times New Roman" w:cs="Times New Roman"/>
          <w:b/>
          <w:lang w:val="fr-FR"/>
        </w:rPr>
        <w:t>ADRESSE/EMPLACEMENT :</w:t>
      </w:r>
    </w:p>
    <w:p w14:paraId="73AF6479" w14:textId="572FEDF9" w:rsidR="007E60BE" w:rsidRPr="00841056" w:rsidRDefault="007E60BE" w:rsidP="00A85C85">
      <w:pPr>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Prinsessegracht 20, 2514 AP La Haye, Pays-Bas</w:t>
      </w:r>
    </w:p>
    <w:p w14:paraId="64C93D99" w14:textId="77777777" w:rsidR="001D6AB1" w:rsidRPr="00841056" w:rsidRDefault="001D6AB1" w:rsidP="00A85C85">
      <w:pPr>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p>
    <w:p w14:paraId="1ABD9EE2" w14:textId="0F08171F" w:rsidR="007E60BE" w:rsidRPr="007E60BE" w:rsidRDefault="007E60BE" w:rsidP="00A85C85">
      <w:pPr>
        <w:adjustRightInd w:val="0"/>
        <w:snapToGrid w:val="0"/>
        <w:spacing w:afterLines="50" w:after="163" w:line="240" w:lineRule="auto"/>
        <w:ind w:left="0" w:righ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2936A844" wp14:editId="30E1F77F">
            <wp:extent cx="723810" cy="485714"/>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23810" cy="485714"/>
                    </a:xfrm>
                    <a:prstGeom prst="rect">
                      <a:avLst/>
                    </a:prstGeom>
                  </pic:spPr>
                </pic:pic>
              </a:graphicData>
            </a:graphic>
          </wp:inline>
        </w:drawing>
      </w:r>
    </w:p>
    <w:p w14:paraId="0A3E1F3F"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b/>
          <w:bCs/>
          <w:color w:val="auto"/>
          <w:kern w:val="0"/>
          <w:szCs w:val="18"/>
          <w:lang w:val="fr-FR"/>
        </w:rPr>
      </w:pPr>
      <w:r w:rsidRPr="00841056">
        <w:rPr>
          <w:rFonts w:ascii="Times New Roman" w:eastAsia="Times New Roman" w:hAnsi="Times New Roman" w:cs="Times New Roman"/>
          <w:b/>
          <w:lang w:val="fr-FR"/>
        </w:rPr>
        <w:t>Le eIFU est disponible sur le site Internet :</w:t>
      </w:r>
    </w:p>
    <w:p w14:paraId="0C417CCC" w14:textId="189C46DE" w:rsidR="007E60BE" w:rsidRPr="00841056" w:rsidRDefault="001D6AB1"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http://en.hob-biotech.com/usercenter/login.aspx</w:t>
      </w:r>
    </w:p>
    <w:p w14:paraId="03560FDC" w14:textId="77777777" w:rsidR="001D6AB1" w:rsidRPr="00841056" w:rsidRDefault="001D6AB1"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p>
    <w:p w14:paraId="475D4778" w14:textId="77777777"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b/>
          <w:bCs/>
          <w:color w:val="auto"/>
          <w:kern w:val="0"/>
          <w:szCs w:val="18"/>
          <w:lang w:val="fr-FR"/>
        </w:rPr>
      </w:pPr>
      <w:r w:rsidRPr="00841056">
        <w:rPr>
          <w:rFonts w:ascii="Times New Roman" w:eastAsia="Times New Roman" w:hAnsi="Times New Roman" w:cs="Times New Roman"/>
          <w:b/>
          <w:lang w:val="fr-FR"/>
        </w:rPr>
        <w:t>ASSISTANCE TECHNIQUE</w:t>
      </w:r>
    </w:p>
    <w:p w14:paraId="608BAA9F" w14:textId="3E57824C" w:rsidR="007E60BE" w:rsidRPr="00841056" w:rsidRDefault="007E60BE"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r w:rsidRPr="00841056">
        <w:rPr>
          <w:rFonts w:ascii="Times New Roman" w:eastAsia="Times New Roman" w:hAnsi="Times New Roman" w:cs="Times New Roman"/>
          <w:lang w:val="fr-FR"/>
        </w:rPr>
        <w:t>Pour une assistance technique, contactez votre Distributeur National.</w:t>
      </w:r>
    </w:p>
    <w:p w14:paraId="3E2E7AAC" w14:textId="77777777" w:rsidR="001D6AB1" w:rsidRPr="00841056" w:rsidRDefault="001D6AB1" w:rsidP="00A85C85">
      <w:pPr>
        <w:widowControl w:val="0"/>
        <w:autoSpaceDE w:val="0"/>
        <w:autoSpaceDN w:val="0"/>
        <w:adjustRightInd w:val="0"/>
        <w:snapToGrid w:val="0"/>
        <w:spacing w:afterLines="50" w:after="163" w:line="240" w:lineRule="auto"/>
        <w:ind w:left="0" w:right="0" w:firstLine="0"/>
        <w:rPr>
          <w:rFonts w:ascii="Times New Roman" w:eastAsiaTheme="minorEastAsia" w:hAnsi="Times New Roman" w:cs="Times New Roman"/>
          <w:color w:val="auto"/>
          <w:kern w:val="0"/>
          <w:szCs w:val="18"/>
          <w:lang w:val="fr-FR"/>
        </w:rPr>
      </w:pPr>
    </w:p>
    <w:p w14:paraId="02A9391D" w14:textId="77777777" w:rsidR="007E5568" w:rsidRDefault="007E5568" w:rsidP="007E5568">
      <w:pPr>
        <w:adjustRightInd w:val="0"/>
        <w:snapToGrid w:val="0"/>
        <w:spacing w:afterLines="50" w:after="163"/>
        <w:rPr>
          <w:rFonts w:ascii="Times New Roman" w:eastAsia="Times New Roman" w:hAnsi="Times New Roman" w:cs="Times New Roman"/>
          <w:color w:val="auto"/>
          <w:kern w:val="0"/>
          <w:szCs w:val="18"/>
          <w:lang w:val="fr-FR"/>
        </w:rPr>
      </w:pPr>
      <w:r>
        <w:rPr>
          <w:rFonts w:ascii="Times New Roman" w:eastAsia="Times New Roman" w:hAnsi="Times New Roman" w:cs="Times New Roman"/>
          <w:szCs w:val="18"/>
          <w:lang w:val="fr-FR"/>
        </w:rPr>
        <w:t>Date d'émission : 28 sept. 2022</w:t>
      </w:r>
    </w:p>
    <w:p w14:paraId="3100C103" w14:textId="77777777" w:rsidR="007E5568" w:rsidRDefault="007E5568" w:rsidP="007E5568">
      <w:pPr>
        <w:adjustRightInd w:val="0"/>
        <w:snapToGrid w:val="0"/>
        <w:spacing w:afterLines="50" w:after="163"/>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w:t>
      </w:r>
      <w:bookmarkStart w:id="0" w:name="_GoBack"/>
      <w:bookmarkEnd w:id="0"/>
      <w:r>
        <w:rPr>
          <w:rFonts w:ascii="Times New Roman" w:eastAsia="Times New Roman" w:hAnsi="Times New Roman" w:cs="Times New Roman"/>
          <w:szCs w:val="18"/>
          <w:lang w:val="fr-FR"/>
        </w:rPr>
        <w:t>092E</w:t>
      </w:r>
    </w:p>
    <w:p w14:paraId="3D1BA720" w14:textId="04F961C5" w:rsidR="003F041F" w:rsidRDefault="007E5568" w:rsidP="007E5568">
      <w:pPr>
        <w:adjustRightInd w:val="0"/>
        <w:snapToGrid w:val="0"/>
        <w:spacing w:afterLines="50" w:after="163" w:line="240" w:lineRule="auto"/>
        <w:ind w:left="0" w:right="0" w:firstLine="0"/>
        <w:rPr>
          <w:rFonts w:ascii="Times New Roman" w:hAnsi="Times New Roman" w:cs="Times New Roman"/>
          <w:szCs w:val="18"/>
        </w:rPr>
        <w:sectPr w:rsidR="003F041F" w:rsidSect="00B960AD">
          <w:headerReference w:type="default" r:id="rId31"/>
          <w:footerReference w:type="default" r:id="rId32"/>
          <w:type w:val="continuous"/>
          <w:pgSz w:w="11906" w:h="16838"/>
          <w:pgMar w:top="720" w:right="720" w:bottom="720" w:left="720" w:header="369" w:footer="369" w:gutter="0"/>
          <w:cols w:num="2" w:space="425"/>
          <w:docGrid w:type="lines" w:linePitch="326"/>
        </w:sectPr>
      </w:pPr>
      <w:r>
        <w:rPr>
          <w:rFonts w:ascii="Times New Roman" w:eastAsia="Times New Roman" w:hAnsi="Times New Roman" w:cs="Times New Roman"/>
          <w:szCs w:val="18"/>
          <w:lang w:val="fr-FR"/>
        </w:rPr>
        <w:t>Version : A/0 (FR)</w:t>
      </w:r>
    </w:p>
    <w:p w14:paraId="041BE48D" w14:textId="77777777" w:rsidR="003F041F" w:rsidRPr="007E60BE" w:rsidRDefault="003F041F" w:rsidP="00A85C85">
      <w:pPr>
        <w:adjustRightInd w:val="0"/>
        <w:snapToGrid w:val="0"/>
        <w:spacing w:afterLines="50" w:after="163" w:line="240" w:lineRule="auto"/>
        <w:ind w:left="0" w:right="0" w:firstLine="0"/>
        <w:rPr>
          <w:rFonts w:ascii="Times New Roman" w:hAnsi="Times New Roman" w:cs="Times New Roman"/>
          <w:szCs w:val="18"/>
        </w:rPr>
      </w:pPr>
    </w:p>
    <w:p w14:paraId="446BAAF9" w14:textId="67386FFA" w:rsidR="007E60BE" w:rsidRDefault="007E60BE" w:rsidP="00A85C85">
      <w:pPr>
        <w:widowControl w:val="0"/>
        <w:autoSpaceDE w:val="0"/>
        <w:autoSpaceDN w:val="0"/>
        <w:adjustRightInd w:val="0"/>
        <w:snapToGrid w:val="0"/>
        <w:spacing w:after="50" w:line="240" w:lineRule="auto"/>
        <w:ind w:left="0" w:right="0" w:firstLine="0"/>
        <w:rPr>
          <w:rFonts w:eastAsiaTheme="minorEastAsia"/>
        </w:rPr>
      </w:pPr>
    </w:p>
    <w:sectPr w:rsidR="007E60BE" w:rsidSect="00B960AD">
      <w:type w:val="continuous"/>
      <w:pgSz w:w="11906" w:h="16838"/>
      <w:pgMar w:top="720" w:right="720" w:bottom="720" w:left="720" w:header="369" w:footer="369" w:gutter="0"/>
      <w:cols w:num="2"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0C22C" w14:textId="77777777" w:rsidR="00111539" w:rsidRDefault="00111539" w:rsidP="00CF7E72">
      <w:pPr>
        <w:spacing w:after="0" w:line="240" w:lineRule="auto"/>
      </w:pPr>
      <w:r>
        <w:separator/>
      </w:r>
    </w:p>
  </w:endnote>
  <w:endnote w:type="continuationSeparator" w:id="0">
    <w:p w14:paraId="4855FFE5" w14:textId="77777777" w:rsidR="00111539" w:rsidRDefault="00111539" w:rsidP="00CF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JhengHei Light">
    <w:panose1 w:val="020B0304030504040204"/>
    <w:charset w:val="88"/>
    <w:family w:val="swiss"/>
    <w:pitch w:val="variable"/>
    <w:sig w:usb0="800002A7" w:usb1="28CF44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Yu Gothic UI">
    <w:panose1 w:val="020B0500000000000000"/>
    <w:charset w:val="80"/>
    <w:family w:val="swiss"/>
    <w:pitch w:val="variable"/>
    <w:sig w:usb0="E00002FF" w:usb1="2AC7FDFF" w:usb2="00000016"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32E7B" w14:textId="5F8F5406" w:rsidR="003F041F" w:rsidRPr="003F041F" w:rsidRDefault="003F041F" w:rsidP="003F041F">
    <w:pPr>
      <w:pStyle w:val="a9"/>
      <w:jc w:val="center"/>
      <w:rPr>
        <w:rFonts w:ascii="Times New Roman" w:hAnsi="Times New Roman" w:cs="DokChampa"/>
        <w:sz w:val="15"/>
        <w:szCs w:val="15"/>
        <w:cs/>
      </w:rPr>
    </w:pPr>
    <w:r>
      <w:rPr>
        <w:rFonts w:ascii="Times New Roman" w:eastAsia="Times New Roman" w:hAnsi="Times New Roman" w:cs="Times New Roman"/>
        <w:sz w:val="14"/>
      </w:rPr>
      <w:t>-</w:t>
    </w:r>
    <w:r w:rsidRPr="003F041F">
      <w:rPr>
        <w:rFonts w:ascii="Times New Roman" w:hAnsi="Times New Roman" w:cs="DokChampa"/>
        <w:sz w:val="15"/>
        <w:szCs w:val="15"/>
        <w:cs/>
      </w:rPr>
      <w:fldChar w:fldCharType="begin"/>
    </w:r>
    <w:r w:rsidRPr="003F041F">
      <w:rPr>
        <w:rFonts w:ascii="Times New Roman" w:hAnsi="Times New Roman" w:cs="DokChampa"/>
        <w:sz w:val="15"/>
        <w:szCs w:val="15"/>
        <w:cs/>
      </w:rPr>
      <w:instrText>PAGE   \* MERGEFORMAT</w:instrText>
    </w:r>
    <w:r w:rsidRPr="003F041F">
      <w:rPr>
        <w:rFonts w:ascii="Times New Roman" w:hAnsi="Times New Roman" w:cs="DokChampa"/>
        <w:sz w:val="15"/>
        <w:szCs w:val="15"/>
        <w:cs/>
      </w:rPr>
      <w:fldChar w:fldCharType="separate"/>
    </w:r>
    <w:r w:rsidR="007E5568" w:rsidRPr="007E5568">
      <w:rPr>
        <w:rFonts w:ascii="Times New Roman" w:hAnsi="Times New Roman" w:cs="DokChampa"/>
        <w:noProof/>
        <w:sz w:val="15"/>
        <w:szCs w:val="15"/>
        <w:cs/>
        <w:lang w:val="zh-CN"/>
      </w:rPr>
      <w:t>3</w:t>
    </w:r>
    <w:r w:rsidRPr="003F041F">
      <w:rPr>
        <w:rFonts w:ascii="Times New Roman" w:hAnsi="Times New Roman" w:cs="DokChampa"/>
        <w:sz w:val="15"/>
        <w:szCs w:val="15"/>
        <w:cs/>
      </w:rPr>
      <w:fldChar w:fldCharType="end"/>
    </w:r>
    <w:r>
      <w:rPr>
        <w:rFonts w:ascii="Times New Roman" w:eastAsia="Times New Roman" w:hAnsi="Times New Roman" w:cs="Times New Roman"/>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88CB4" w14:textId="77777777" w:rsidR="00111539" w:rsidRDefault="00111539" w:rsidP="00CF7E72">
      <w:pPr>
        <w:spacing w:after="0" w:line="240" w:lineRule="auto"/>
      </w:pPr>
      <w:r>
        <w:separator/>
      </w:r>
    </w:p>
  </w:footnote>
  <w:footnote w:type="continuationSeparator" w:id="0">
    <w:p w14:paraId="4D40A4C5" w14:textId="77777777" w:rsidR="00111539" w:rsidRDefault="00111539" w:rsidP="00CF7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B967" w14:textId="68B6EE01" w:rsidR="00B960AD" w:rsidRDefault="00B960AD" w:rsidP="00B960AD">
    <w:pPr>
      <w:jc w:val="right"/>
    </w:pPr>
    <w:r>
      <w:rPr>
        <w:noProof/>
        <w:lang w:bidi="ar-SA"/>
      </w:rPr>
      <w:drawing>
        <wp:anchor distT="0" distB="0" distL="114300" distR="114300" simplePos="0" relativeHeight="251658240" behindDoc="0" locked="0" layoutInCell="1" allowOverlap="1" wp14:anchorId="55B3A732" wp14:editId="479D6430">
          <wp:simplePos x="0" y="0"/>
          <wp:positionH relativeFrom="column">
            <wp:posOffset>5863949</wp:posOffset>
          </wp:positionH>
          <wp:positionV relativeFrom="paragraph">
            <wp:posOffset>-82688</wp:posOffset>
          </wp:positionV>
          <wp:extent cx="768350" cy="298450"/>
          <wp:effectExtent l="0" t="0" r="0" b="6350"/>
          <wp:wrapThrough wrapText="bothSides">
            <wp:wrapPolygon edited="0">
              <wp:start x="0" y="0"/>
              <wp:lineTo x="0" y="20681"/>
              <wp:lineTo x="20886" y="20681"/>
              <wp:lineTo x="20886" y="0"/>
              <wp:lineTo x="0" y="0"/>
            </wp:wrapPolygon>
          </wp:wrapThrough>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29845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drawingGridHorizontalSpacing w:val="9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1F1"/>
    <w:rsid w:val="00023BCB"/>
    <w:rsid w:val="000A0C26"/>
    <w:rsid w:val="000A6785"/>
    <w:rsid w:val="000C1EA6"/>
    <w:rsid w:val="00106DC0"/>
    <w:rsid w:val="00111539"/>
    <w:rsid w:val="0012597E"/>
    <w:rsid w:val="001279E6"/>
    <w:rsid w:val="00165A75"/>
    <w:rsid w:val="001B0A63"/>
    <w:rsid w:val="001D6AB1"/>
    <w:rsid w:val="001F25B6"/>
    <w:rsid w:val="001F4D88"/>
    <w:rsid w:val="00207D15"/>
    <w:rsid w:val="0021190A"/>
    <w:rsid w:val="002501CC"/>
    <w:rsid w:val="00263128"/>
    <w:rsid w:val="00296E19"/>
    <w:rsid w:val="002D6CD9"/>
    <w:rsid w:val="002E53B6"/>
    <w:rsid w:val="00331256"/>
    <w:rsid w:val="003466C8"/>
    <w:rsid w:val="003A50A5"/>
    <w:rsid w:val="003C10CE"/>
    <w:rsid w:val="003C4D59"/>
    <w:rsid w:val="003D5C0C"/>
    <w:rsid w:val="003F041F"/>
    <w:rsid w:val="00413B52"/>
    <w:rsid w:val="00430531"/>
    <w:rsid w:val="00485218"/>
    <w:rsid w:val="004B044F"/>
    <w:rsid w:val="004B7069"/>
    <w:rsid w:val="004C3648"/>
    <w:rsid w:val="004D2AEF"/>
    <w:rsid w:val="004E7A64"/>
    <w:rsid w:val="00557A29"/>
    <w:rsid w:val="00562775"/>
    <w:rsid w:val="0056370D"/>
    <w:rsid w:val="005A23D1"/>
    <w:rsid w:val="005A4B61"/>
    <w:rsid w:val="0062038D"/>
    <w:rsid w:val="00625B1F"/>
    <w:rsid w:val="0067410D"/>
    <w:rsid w:val="00681E3A"/>
    <w:rsid w:val="006A7D53"/>
    <w:rsid w:val="006F7ED1"/>
    <w:rsid w:val="00704062"/>
    <w:rsid w:val="007165C2"/>
    <w:rsid w:val="007707DE"/>
    <w:rsid w:val="00784CF3"/>
    <w:rsid w:val="007B4486"/>
    <w:rsid w:val="007D0AD4"/>
    <w:rsid w:val="007E5568"/>
    <w:rsid w:val="007E60BE"/>
    <w:rsid w:val="007F792B"/>
    <w:rsid w:val="00830257"/>
    <w:rsid w:val="00840832"/>
    <w:rsid w:val="00841056"/>
    <w:rsid w:val="00875F42"/>
    <w:rsid w:val="0088612D"/>
    <w:rsid w:val="00892174"/>
    <w:rsid w:val="008C05AB"/>
    <w:rsid w:val="009709FC"/>
    <w:rsid w:val="009E1330"/>
    <w:rsid w:val="009E5D63"/>
    <w:rsid w:val="009E6E97"/>
    <w:rsid w:val="009F41AE"/>
    <w:rsid w:val="009F799C"/>
    <w:rsid w:val="00A0067D"/>
    <w:rsid w:val="00A10A43"/>
    <w:rsid w:val="00A23742"/>
    <w:rsid w:val="00A452FB"/>
    <w:rsid w:val="00A518F8"/>
    <w:rsid w:val="00A55AE0"/>
    <w:rsid w:val="00A67017"/>
    <w:rsid w:val="00A85C85"/>
    <w:rsid w:val="00AE0404"/>
    <w:rsid w:val="00AE7388"/>
    <w:rsid w:val="00B10D94"/>
    <w:rsid w:val="00B41597"/>
    <w:rsid w:val="00B46F0D"/>
    <w:rsid w:val="00B74B96"/>
    <w:rsid w:val="00B83691"/>
    <w:rsid w:val="00B837C1"/>
    <w:rsid w:val="00B960AD"/>
    <w:rsid w:val="00B963CC"/>
    <w:rsid w:val="00BA37A1"/>
    <w:rsid w:val="00BB33D2"/>
    <w:rsid w:val="00BF3E08"/>
    <w:rsid w:val="00BF6164"/>
    <w:rsid w:val="00C066C8"/>
    <w:rsid w:val="00CA3DE4"/>
    <w:rsid w:val="00CF7E72"/>
    <w:rsid w:val="00D417F8"/>
    <w:rsid w:val="00D54E53"/>
    <w:rsid w:val="00D64D07"/>
    <w:rsid w:val="00D86A48"/>
    <w:rsid w:val="00DA5D52"/>
    <w:rsid w:val="00DC4F86"/>
    <w:rsid w:val="00DE0799"/>
    <w:rsid w:val="00E27226"/>
    <w:rsid w:val="00E56B95"/>
    <w:rsid w:val="00E739FE"/>
    <w:rsid w:val="00E86897"/>
    <w:rsid w:val="00E90422"/>
    <w:rsid w:val="00EA441C"/>
    <w:rsid w:val="00F4271B"/>
    <w:rsid w:val="00F7322A"/>
    <w:rsid w:val="00F950A2"/>
    <w:rsid w:val="00FA6320"/>
    <w:rsid w:val="00FE7CC7"/>
    <w:rsid w:val="00FF71F1"/>
    <w:rsid w:val="00FF74F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D0FDE"/>
  <w15:chartTrackingRefBased/>
  <w15:docId w15:val="{503152CF-531D-4CC9-9CE3-79BCDD9F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JhengHei Light" w:eastAsiaTheme="minorEastAsia" w:hAnsi="Microsoft JhengHei Light" w:cs="Microsoft JhengHei Light"/>
        <w:sz w:val="24"/>
        <w:szCs w:val="24"/>
        <w:lang w:val="en-US" w:eastAsia="zh-CN" w:bidi="lo-L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E72"/>
    <w:pPr>
      <w:widowControl/>
      <w:spacing w:after="4" w:line="261" w:lineRule="auto"/>
      <w:ind w:left="10" w:right="65" w:hanging="10"/>
      <w:jc w:val="both"/>
    </w:pPr>
    <w:rPr>
      <w:rFonts w:ascii="Calibri" w:eastAsia="Calibri" w:hAnsi="Calibri" w:cs="Calibri"/>
      <w:color w:val="000000"/>
      <w:kern w:val="2"/>
      <w:sz w:val="18"/>
      <w:szCs w:val="22"/>
    </w:rPr>
  </w:style>
  <w:style w:type="paragraph" w:styleId="1">
    <w:name w:val="heading 1"/>
    <w:basedOn w:val="a"/>
    <w:link w:val="10"/>
    <w:uiPriority w:val="9"/>
    <w:qFormat/>
    <w:rsid w:val="00BA37A1"/>
    <w:pPr>
      <w:keepNext/>
      <w:keepLines/>
      <w:spacing w:before="340" w:after="330" w:line="578" w:lineRule="auto"/>
      <w:outlineLvl w:val="0"/>
    </w:pPr>
    <w:rPr>
      <w:b/>
      <w:bCs/>
      <w:kern w:val="44"/>
      <w:sz w:val="44"/>
      <w:szCs w:val="44"/>
    </w:rPr>
  </w:style>
  <w:style w:type="paragraph" w:styleId="2">
    <w:name w:val="heading 2"/>
    <w:basedOn w:val="a"/>
    <w:link w:val="20"/>
    <w:uiPriority w:val="9"/>
    <w:semiHidden/>
    <w:unhideWhenUsed/>
    <w:qFormat/>
    <w:rsid w:val="00BA37A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0"/>
    <w:uiPriority w:val="9"/>
    <w:semiHidden/>
    <w:unhideWhenUsed/>
    <w:qFormat/>
    <w:rsid w:val="003A50A5"/>
    <w:pPr>
      <w:keepNext/>
      <w:keepLines/>
      <w:spacing w:before="260" w:after="260" w:line="416" w:lineRule="auto"/>
      <w:outlineLvl w:val="2"/>
    </w:pPr>
    <w:rPr>
      <w:b/>
      <w:bCs/>
      <w:sz w:val="32"/>
      <w:szCs w:val="32"/>
    </w:rPr>
  </w:style>
  <w:style w:type="paragraph" w:styleId="4">
    <w:name w:val="heading 4"/>
    <w:basedOn w:val="a"/>
    <w:link w:val="40"/>
    <w:uiPriority w:val="9"/>
    <w:semiHidden/>
    <w:unhideWhenUsed/>
    <w:qFormat/>
    <w:rsid w:val="003A50A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link w:val="50"/>
    <w:uiPriority w:val="9"/>
    <w:semiHidden/>
    <w:unhideWhenUsed/>
    <w:qFormat/>
    <w:rsid w:val="003A50A5"/>
    <w:pPr>
      <w:keepNext/>
      <w:keepLines/>
      <w:spacing w:before="280" w:after="290" w:line="376" w:lineRule="auto"/>
      <w:outlineLvl w:val="4"/>
    </w:pPr>
    <w:rPr>
      <w:b/>
      <w:bCs/>
      <w:sz w:val="28"/>
      <w:szCs w:val="28"/>
    </w:rPr>
  </w:style>
  <w:style w:type="paragraph" w:styleId="6">
    <w:name w:val="heading 6"/>
    <w:basedOn w:val="a"/>
    <w:link w:val="60"/>
    <w:uiPriority w:val="9"/>
    <w:semiHidden/>
    <w:unhideWhenUsed/>
    <w:qFormat/>
    <w:rsid w:val="003A50A5"/>
    <w:pPr>
      <w:keepNext/>
      <w:keepLines/>
      <w:spacing w:before="240" w:after="64" w:line="320" w:lineRule="auto"/>
      <w:outlineLvl w:val="5"/>
    </w:pPr>
    <w:rPr>
      <w:rFonts w:asciiTheme="majorHAnsi" w:eastAsiaTheme="majorEastAsia" w:hAnsiTheme="majorHAnsi" w:cstheme="majorBidi"/>
      <w:b/>
      <w:bCs/>
    </w:rPr>
  </w:style>
  <w:style w:type="paragraph" w:styleId="7">
    <w:name w:val="heading 7"/>
    <w:basedOn w:val="a"/>
    <w:link w:val="70"/>
    <w:uiPriority w:val="9"/>
    <w:semiHidden/>
    <w:unhideWhenUsed/>
    <w:qFormat/>
    <w:rsid w:val="003A50A5"/>
    <w:pPr>
      <w:keepNext/>
      <w:keepLines/>
      <w:spacing w:before="240" w:after="64" w:line="320" w:lineRule="auto"/>
      <w:outlineLvl w:val="6"/>
    </w:pPr>
    <w:rPr>
      <w:b/>
      <w:bCs/>
    </w:rPr>
  </w:style>
  <w:style w:type="paragraph" w:styleId="8">
    <w:name w:val="heading 8"/>
    <w:basedOn w:val="a"/>
    <w:link w:val="80"/>
    <w:uiPriority w:val="9"/>
    <w:semiHidden/>
    <w:unhideWhenUsed/>
    <w:qFormat/>
    <w:rsid w:val="003A50A5"/>
    <w:pPr>
      <w:keepNext/>
      <w:keepLines/>
      <w:spacing w:before="240" w:after="64" w:line="320" w:lineRule="auto"/>
      <w:outlineLvl w:val="7"/>
    </w:pPr>
    <w:rPr>
      <w:rFonts w:asciiTheme="majorHAnsi" w:eastAsiaTheme="majorEastAsia" w:hAnsiTheme="majorHAnsi" w:cstheme="majorBidi"/>
    </w:rPr>
  </w:style>
  <w:style w:type="paragraph" w:styleId="9">
    <w:name w:val="heading 9"/>
    <w:basedOn w:val="a"/>
    <w:link w:val="90"/>
    <w:uiPriority w:val="9"/>
    <w:semiHidden/>
    <w:unhideWhenUsed/>
    <w:qFormat/>
    <w:rsid w:val="003A50A5"/>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rsid w:val="00BA37A1"/>
  </w:style>
  <w:style w:type="paragraph" w:styleId="a3">
    <w:name w:val="Body Text"/>
    <w:basedOn w:val="a"/>
    <w:link w:val="a4"/>
    <w:uiPriority w:val="1"/>
    <w:rsid w:val="00BA37A1"/>
  </w:style>
  <w:style w:type="character" w:customStyle="1" w:styleId="a4">
    <w:name w:val="正文文本 字符"/>
    <w:basedOn w:val="a0"/>
    <w:link w:val="a3"/>
    <w:uiPriority w:val="1"/>
    <w:rsid w:val="009709FC"/>
    <w:rPr>
      <w:rFonts w:ascii="宋体" w:eastAsia="宋体" w:hAnsi="宋体" w:cs="宋体"/>
      <w:sz w:val="24"/>
      <w:szCs w:val="24"/>
    </w:rPr>
  </w:style>
  <w:style w:type="paragraph" w:styleId="a5">
    <w:name w:val="List Paragraph"/>
    <w:basedOn w:val="a"/>
    <w:uiPriority w:val="34"/>
    <w:qFormat/>
    <w:rsid w:val="00BA37A1"/>
    <w:pPr>
      <w:ind w:firstLineChars="200" w:firstLine="420"/>
    </w:pPr>
  </w:style>
  <w:style w:type="character" w:customStyle="1" w:styleId="10">
    <w:name w:val="标题 1 字符"/>
    <w:basedOn w:val="a0"/>
    <w:link w:val="1"/>
    <w:rsid w:val="00BF6164"/>
    <w:rPr>
      <w:rFonts w:eastAsia="Microsoft JhengHei Light"/>
      <w:b/>
      <w:bCs/>
      <w:color w:val="000000"/>
      <w:kern w:val="44"/>
      <w:sz w:val="44"/>
      <w:szCs w:val="44"/>
    </w:rPr>
  </w:style>
  <w:style w:type="character" w:customStyle="1" w:styleId="20">
    <w:name w:val="标题 2 字符"/>
    <w:basedOn w:val="a0"/>
    <w:link w:val="2"/>
    <w:uiPriority w:val="9"/>
    <w:semiHidden/>
    <w:rsid w:val="00704062"/>
    <w:rPr>
      <w:rFonts w:asciiTheme="majorHAnsi" w:eastAsiaTheme="majorEastAsia" w:hAnsiTheme="majorHAnsi" w:cstheme="majorBidi"/>
      <w:b/>
      <w:bCs/>
      <w:color w:val="000000"/>
      <w:sz w:val="32"/>
      <w:szCs w:val="32"/>
    </w:rPr>
  </w:style>
  <w:style w:type="character" w:customStyle="1" w:styleId="30">
    <w:name w:val="标题 3 字符"/>
    <w:basedOn w:val="a0"/>
    <w:link w:val="3"/>
    <w:uiPriority w:val="9"/>
    <w:semiHidden/>
    <w:rsid w:val="00704062"/>
    <w:rPr>
      <w:rFonts w:eastAsia="Microsoft JhengHei Light"/>
      <w:b/>
      <w:bCs/>
      <w:color w:val="000000"/>
      <w:sz w:val="32"/>
      <w:szCs w:val="32"/>
    </w:rPr>
  </w:style>
  <w:style w:type="character" w:customStyle="1" w:styleId="40">
    <w:name w:val="标题 4 字符"/>
    <w:basedOn w:val="a0"/>
    <w:link w:val="4"/>
    <w:uiPriority w:val="9"/>
    <w:semiHidden/>
    <w:rsid w:val="00704062"/>
    <w:rPr>
      <w:rFonts w:asciiTheme="majorHAnsi" w:eastAsiaTheme="majorEastAsia" w:hAnsiTheme="majorHAnsi" w:cstheme="majorBidi"/>
      <w:b/>
      <w:bCs/>
      <w:color w:val="000000"/>
      <w:sz w:val="28"/>
      <w:szCs w:val="28"/>
    </w:rPr>
  </w:style>
  <w:style w:type="character" w:customStyle="1" w:styleId="50">
    <w:name w:val="标题 5 字符"/>
    <w:basedOn w:val="a0"/>
    <w:link w:val="5"/>
    <w:uiPriority w:val="9"/>
    <w:semiHidden/>
    <w:rsid w:val="000A0C26"/>
    <w:rPr>
      <w:rFonts w:eastAsia="Microsoft JhengHei Light"/>
      <w:b/>
      <w:bCs/>
      <w:color w:val="000000"/>
      <w:sz w:val="28"/>
      <w:szCs w:val="28"/>
    </w:rPr>
  </w:style>
  <w:style w:type="character" w:customStyle="1" w:styleId="60">
    <w:name w:val="标题 6 字符"/>
    <w:basedOn w:val="a0"/>
    <w:link w:val="6"/>
    <w:uiPriority w:val="9"/>
    <w:semiHidden/>
    <w:rsid w:val="000A0C26"/>
    <w:rPr>
      <w:rFonts w:asciiTheme="majorHAnsi" w:eastAsiaTheme="majorEastAsia" w:hAnsiTheme="majorHAnsi" w:cstheme="majorBidi"/>
      <w:b/>
      <w:bCs/>
      <w:color w:val="000000"/>
    </w:rPr>
  </w:style>
  <w:style w:type="character" w:customStyle="1" w:styleId="70">
    <w:name w:val="标题 7 字符"/>
    <w:basedOn w:val="a0"/>
    <w:link w:val="7"/>
    <w:uiPriority w:val="9"/>
    <w:semiHidden/>
    <w:rsid w:val="000A0C26"/>
    <w:rPr>
      <w:rFonts w:eastAsia="Microsoft JhengHei Light"/>
      <w:b/>
      <w:bCs/>
      <w:color w:val="000000"/>
    </w:rPr>
  </w:style>
  <w:style w:type="paragraph" w:styleId="11">
    <w:name w:val="toc 1"/>
    <w:basedOn w:val="a"/>
    <w:uiPriority w:val="1"/>
    <w:rsid w:val="003A50A5"/>
    <w:pPr>
      <w:spacing w:before="240"/>
      <w:ind w:left="1384" w:hanging="1134"/>
    </w:pPr>
    <w:rPr>
      <w:b/>
      <w:bCs/>
      <w:i/>
    </w:rPr>
  </w:style>
  <w:style w:type="paragraph" w:styleId="21">
    <w:name w:val="toc 2"/>
    <w:basedOn w:val="a"/>
    <w:uiPriority w:val="1"/>
    <w:rsid w:val="003A50A5"/>
    <w:pPr>
      <w:spacing w:before="239"/>
      <w:ind w:left="1384" w:hanging="1134"/>
    </w:pPr>
    <w:rPr>
      <w:i/>
      <w:sz w:val="20"/>
      <w:szCs w:val="20"/>
    </w:rPr>
  </w:style>
  <w:style w:type="paragraph" w:styleId="31">
    <w:name w:val="toc 3"/>
    <w:basedOn w:val="a"/>
    <w:uiPriority w:val="1"/>
    <w:rsid w:val="004B7069"/>
    <w:pPr>
      <w:spacing w:before="44"/>
      <w:ind w:left="1001" w:hanging="567"/>
    </w:pPr>
    <w:rPr>
      <w:rFonts w:ascii="Yu Gothic UI" w:eastAsia="Yu Gothic UI" w:hAnsi="Yu Gothic UI" w:cs="Yu Gothic UI"/>
      <w:b/>
      <w:bCs/>
      <w:sz w:val="20"/>
      <w:szCs w:val="20"/>
    </w:rPr>
  </w:style>
  <w:style w:type="paragraph" w:styleId="41">
    <w:name w:val="toc 4"/>
    <w:basedOn w:val="a"/>
    <w:uiPriority w:val="1"/>
    <w:rsid w:val="004B7069"/>
    <w:pPr>
      <w:spacing w:line="363" w:lineRule="exact"/>
      <w:ind w:left="717"/>
    </w:pPr>
    <w:rPr>
      <w:rFonts w:ascii="Yu Gothic UI" w:eastAsia="Yu Gothic UI" w:hAnsi="Yu Gothic UI" w:cs="Yu Gothic UI"/>
      <w:b/>
      <w:bCs/>
      <w:sz w:val="20"/>
      <w:szCs w:val="20"/>
    </w:rPr>
  </w:style>
  <w:style w:type="paragraph" w:styleId="51">
    <w:name w:val="toc 5"/>
    <w:basedOn w:val="a"/>
    <w:uiPriority w:val="1"/>
    <w:rsid w:val="004B7069"/>
    <w:pPr>
      <w:spacing w:line="240" w:lineRule="exact"/>
      <w:ind w:left="1567" w:hanging="850"/>
    </w:pPr>
    <w:rPr>
      <w:sz w:val="20"/>
      <w:szCs w:val="20"/>
    </w:rPr>
  </w:style>
  <w:style w:type="paragraph" w:styleId="61">
    <w:name w:val="toc 6"/>
    <w:basedOn w:val="a"/>
    <w:uiPriority w:val="1"/>
    <w:rsid w:val="004B7069"/>
    <w:pPr>
      <w:spacing w:before="755" w:line="363" w:lineRule="exact"/>
      <w:ind w:left="1001"/>
    </w:pPr>
    <w:rPr>
      <w:rFonts w:ascii="Yu Gothic UI" w:eastAsia="Yu Gothic UI" w:hAnsi="Yu Gothic UI" w:cs="Yu Gothic UI"/>
      <w:b/>
      <w:bCs/>
      <w:sz w:val="20"/>
      <w:szCs w:val="20"/>
    </w:rPr>
  </w:style>
  <w:style w:type="paragraph" w:styleId="71">
    <w:name w:val="toc 7"/>
    <w:basedOn w:val="a"/>
    <w:uiPriority w:val="1"/>
    <w:rsid w:val="004B7069"/>
    <w:pPr>
      <w:spacing w:line="240" w:lineRule="exact"/>
      <w:ind w:left="1852" w:hanging="851"/>
    </w:pPr>
    <w:rPr>
      <w:sz w:val="20"/>
      <w:szCs w:val="20"/>
    </w:rPr>
  </w:style>
  <w:style w:type="paragraph" w:styleId="81">
    <w:name w:val="toc 8"/>
    <w:basedOn w:val="a"/>
    <w:uiPriority w:val="1"/>
    <w:rsid w:val="004B7069"/>
    <w:pPr>
      <w:spacing w:line="253" w:lineRule="exact"/>
      <w:ind w:left="1852"/>
    </w:pPr>
    <w:rPr>
      <w:sz w:val="20"/>
      <w:szCs w:val="20"/>
    </w:rPr>
  </w:style>
  <w:style w:type="paragraph" w:customStyle="1" w:styleId="12">
    <w:name w:val="样式1"/>
    <w:link w:val="13"/>
    <w:rsid w:val="00BF6164"/>
    <w:pPr>
      <w:adjustRightInd w:val="0"/>
      <w:snapToGrid w:val="0"/>
      <w:spacing w:beforeLines="50" w:before="120" w:afterLines="50" w:after="120" w:line="300" w:lineRule="auto"/>
    </w:pPr>
    <w:rPr>
      <w:rFonts w:eastAsia="宋体"/>
      <w:b/>
      <w:snapToGrid w:val="0"/>
      <w:color w:val="000000"/>
      <w:spacing w:val="-50"/>
      <w:szCs w:val="86"/>
      <w:shd w:val="clear" w:color="auto" w:fill="80FFFF"/>
      <w:lang w:eastAsia="en-US" w:bidi="en-US"/>
    </w:rPr>
  </w:style>
  <w:style w:type="character" w:customStyle="1" w:styleId="13">
    <w:name w:val="样式1 字符"/>
    <w:basedOn w:val="a0"/>
    <w:link w:val="12"/>
    <w:rsid w:val="00BF6164"/>
    <w:rPr>
      <w:rFonts w:ascii="Times New Roman" w:eastAsia="宋体" w:hAnsi="Times New Roman" w:cs="Times New Roman"/>
      <w:b/>
      <w:snapToGrid w:val="0"/>
      <w:color w:val="000000"/>
      <w:spacing w:val="-50"/>
      <w:szCs w:val="86"/>
      <w:lang w:eastAsia="en-US" w:bidi="en-US"/>
    </w:rPr>
  </w:style>
  <w:style w:type="character" w:styleId="a6">
    <w:name w:val="Emphasis"/>
    <w:basedOn w:val="a0"/>
    <w:uiPriority w:val="20"/>
    <w:qFormat/>
    <w:rsid w:val="00023BCB"/>
    <w:rPr>
      <w:i/>
      <w:iCs/>
    </w:rPr>
  </w:style>
  <w:style w:type="paragraph" w:styleId="TOC">
    <w:name w:val="TOC Heading"/>
    <w:basedOn w:val="1"/>
    <w:next w:val="a"/>
    <w:uiPriority w:val="39"/>
    <w:semiHidden/>
    <w:unhideWhenUsed/>
    <w:qFormat/>
    <w:rsid w:val="00BF6164"/>
    <w:pPr>
      <w:outlineLvl w:val="9"/>
    </w:pPr>
  </w:style>
  <w:style w:type="character" w:customStyle="1" w:styleId="80">
    <w:name w:val="标题 8 字符"/>
    <w:basedOn w:val="a0"/>
    <w:link w:val="8"/>
    <w:uiPriority w:val="9"/>
    <w:semiHidden/>
    <w:rsid w:val="003A50A5"/>
    <w:rPr>
      <w:rFonts w:asciiTheme="majorHAnsi" w:eastAsiaTheme="majorEastAsia" w:hAnsiTheme="majorHAnsi" w:cstheme="majorBidi"/>
      <w:color w:val="000000"/>
    </w:rPr>
  </w:style>
  <w:style w:type="character" w:customStyle="1" w:styleId="90">
    <w:name w:val="标题 9 字符"/>
    <w:basedOn w:val="a0"/>
    <w:link w:val="9"/>
    <w:uiPriority w:val="9"/>
    <w:semiHidden/>
    <w:rsid w:val="003A50A5"/>
    <w:rPr>
      <w:rFonts w:asciiTheme="majorHAnsi" w:eastAsiaTheme="majorEastAsia" w:hAnsiTheme="majorHAnsi" w:cstheme="majorBidi"/>
      <w:color w:val="000000"/>
      <w:sz w:val="21"/>
      <w:szCs w:val="21"/>
    </w:rPr>
  </w:style>
  <w:style w:type="paragraph" w:styleId="a7">
    <w:name w:val="header"/>
    <w:basedOn w:val="a"/>
    <w:link w:val="a8"/>
    <w:uiPriority w:val="99"/>
    <w:unhideWhenUsed/>
    <w:rsid w:val="00CF7E72"/>
    <w:pPr>
      <w:pBdr>
        <w:bottom w:val="single" w:sz="6" w:space="1" w:color="auto"/>
      </w:pBdr>
      <w:tabs>
        <w:tab w:val="center" w:pos="4153"/>
        <w:tab w:val="right" w:pos="8306"/>
      </w:tabs>
      <w:snapToGrid w:val="0"/>
      <w:jc w:val="center"/>
    </w:pPr>
    <w:rPr>
      <w:szCs w:val="18"/>
    </w:rPr>
  </w:style>
  <w:style w:type="character" w:customStyle="1" w:styleId="a8">
    <w:name w:val="页眉 字符"/>
    <w:basedOn w:val="a0"/>
    <w:link w:val="a7"/>
    <w:uiPriority w:val="99"/>
    <w:rsid w:val="00CF7E72"/>
    <w:rPr>
      <w:rFonts w:eastAsia="Microsoft JhengHei Light"/>
      <w:color w:val="000000"/>
      <w:sz w:val="18"/>
      <w:szCs w:val="18"/>
      <w:lang w:val="it-IT"/>
    </w:rPr>
  </w:style>
  <w:style w:type="paragraph" w:styleId="a9">
    <w:name w:val="footer"/>
    <w:basedOn w:val="a"/>
    <w:link w:val="aa"/>
    <w:uiPriority w:val="99"/>
    <w:unhideWhenUsed/>
    <w:rsid w:val="00CF7E72"/>
    <w:pPr>
      <w:tabs>
        <w:tab w:val="center" w:pos="4153"/>
        <w:tab w:val="right" w:pos="8306"/>
      </w:tabs>
      <w:snapToGrid w:val="0"/>
    </w:pPr>
    <w:rPr>
      <w:szCs w:val="18"/>
    </w:rPr>
  </w:style>
  <w:style w:type="character" w:customStyle="1" w:styleId="aa">
    <w:name w:val="页脚 字符"/>
    <w:basedOn w:val="a0"/>
    <w:link w:val="a9"/>
    <w:uiPriority w:val="99"/>
    <w:rsid w:val="00CF7E72"/>
    <w:rPr>
      <w:rFonts w:eastAsia="Microsoft JhengHei Light"/>
      <w:color w:val="000000"/>
      <w:sz w:val="18"/>
      <w:szCs w:val="18"/>
      <w:lang w:val="it-IT"/>
    </w:rPr>
  </w:style>
  <w:style w:type="table" w:styleId="ab">
    <w:name w:val="Table Grid"/>
    <w:basedOn w:val="a1"/>
    <w:uiPriority w:val="39"/>
    <w:rsid w:val="00CF7E72"/>
    <w:pPr>
      <w:widowControl/>
    </w:pPr>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A6320"/>
    <w:pPr>
      <w:widowControl/>
    </w:pPr>
    <w:rPr>
      <w:rFonts w:asciiTheme="minorHAnsi" w:hAnsiTheme="minorHAnsi" w:cstheme="minorBidi"/>
      <w:kern w:val="2"/>
      <w:sz w:val="21"/>
      <w:szCs w:val="22"/>
    </w:rPr>
    <w:tblPr>
      <w:tblCellMar>
        <w:top w:w="0" w:type="dxa"/>
        <w:left w:w="0" w:type="dxa"/>
        <w:bottom w:w="0" w:type="dxa"/>
        <w:right w:w="0" w:type="dxa"/>
      </w:tblCellMar>
    </w:tblPr>
  </w:style>
  <w:style w:type="character" w:styleId="ac">
    <w:name w:val="Hyperlink"/>
    <w:basedOn w:val="a0"/>
    <w:uiPriority w:val="99"/>
    <w:unhideWhenUsed/>
    <w:rsid w:val="001D6AB1"/>
    <w:rPr>
      <w:color w:val="0563C1" w:themeColor="hyperlink"/>
      <w:u w:val="single"/>
    </w:rPr>
  </w:style>
  <w:style w:type="character" w:customStyle="1" w:styleId="UnresolvedMention">
    <w:name w:val="Unresolved Mention"/>
    <w:basedOn w:val="a0"/>
    <w:uiPriority w:val="99"/>
    <w:semiHidden/>
    <w:unhideWhenUsed/>
    <w:rsid w:val="001D6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3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9FD6E-9248-4C40-BF89-E2D647DDC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2728</Words>
  <Characters>15551</Characters>
  <Application>Microsoft Office Word</Application>
  <DocSecurity>0</DocSecurity>
  <Lines>129</Lines>
  <Paragraphs>36</Paragraphs>
  <ScaleCrop>false</ScaleCrop>
  <Company/>
  <LinksUpToDate>false</LinksUpToDate>
  <CharactersWithSpaces>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沈淑芳</cp:lastModifiedBy>
  <cp:revision>13</cp:revision>
  <dcterms:created xsi:type="dcterms:W3CDTF">2022-04-07T08:40:00Z</dcterms:created>
  <dcterms:modified xsi:type="dcterms:W3CDTF">2022-09-29T07:20:00Z</dcterms:modified>
</cp:coreProperties>
</file>