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2536B" w14:textId="55702350" w:rsidR="00571094" w:rsidRPr="00592A46"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b/>
          <w:sz w:val="20"/>
          <w:lang w:val="fr-FR"/>
        </w:rPr>
        <w:t>BioCLIA Autoimmune Reagent Kit, GAD</w:t>
      </w:r>
    </w:p>
    <w:p w14:paraId="73670284" w14:textId="51C3482B" w:rsidR="00571094" w:rsidRPr="00592A46" w:rsidRDefault="00E93644" w:rsidP="00592A46">
      <w:pPr>
        <w:adjustRightInd w:val="0"/>
        <w:snapToGrid w:val="0"/>
        <w:spacing w:afterLines="50" w:after="120" w:line="240" w:lineRule="auto"/>
        <w:ind w:left="0" w:right="0" w:firstLine="0"/>
        <w:rPr>
          <w:rFonts w:ascii="Times New Roman" w:eastAsia="宋体" w:hAnsi="Times New Roman"/>
          <w:i/>
          <w:lang w:val="fr-FR"/>
        </w:rPr>
      </w:pPr>
      <w:r w:rsidRPr="00873A6A">
        <w:rPr>
          <w:rFonts w:ascii="Times New Roman" w:eastAsia="Times New Roman" w:hAnsi="Times New Roman" w:cs="Times New Roman"/>
          <w:i/>
          <w:lang w:val="fr-FR"/>
        </w:rPr>
        <w:t>(Essai immunologique microparticulaire chimiluminescent)</w:t>
      </w:r>
    </w:p>
    <w:p w14:paraId="4BB46DD7" w14:textId="77777777" w:rsidR="00C533F2" w:rsidRPr="00592A46" w:rsidRDefault="00C533F2" w:rsidP="00592A46">
      <w:pPr>
        <w:adjustRightInd w:val="0"/>
        <w:snapToGrid w:val="0"/>
        <w:spacing w:afterLines="50" w:after="120" w:line="240" w:lineRule="auto"/>
        <w:ind w:left="0" w:right="0" w:firstLine="0"/>
        <w:rPr>
          <w:rFonts w:ascii="Times New Roman" w:eastAsia="宋体" w:hAnsi="Times New Roman"/>
          <w:lang w:val="fr-FR"/>
        </w:rPr>
      </w:pPr>
    </w:p>
    <w:tbl>
      <w:tblPr>
        <w:tblStyle w:val="TableGrid"/>
        <w:tblW w:w="4367" w:type="dxa"/>
        <w:tblInd w:w="0" w:type="dxa"/>
        <w:tblCellMar>
          <w:top w:w="60" w:type="dxa"/>
          <w:left w:w="151" w:type="dxa"/>
          <w:right w:w="109" w:type="dxa"/>
        </w:tblCellMar>
        <w:tblLook w:val="04A0" w:firstRow="1" w:lastRow="0" w:firstColumn="1" w:lastColumn="0" w:noHBand="0" w:noVBand="1"/>
      </w:tblPr>
      <w:tblGrid>
        <w:gridCol w:w="1374"/>
        <w:gridCol w:w="1473"/>
        <w:gridCol w:w="1520"/>
      </w:tblGrid>
      <w:tr w:rsidR="00571094" w:rsidRPr="00592A46" w14:paraId="7E5B4EB5" w14:textId="77777777" w:rsidTr="00B92C0D">
        <w:trPr>
          <w:trHeight w:val="255"/>
        </w:trPr>
        <w:tc>
          <w:tcPr>
            <w:tcW w:w="1440" w:type="dxa"/>
            <w:tcBorders>
              <w:top w:val="single" w:sz="4" w:space="0" w:color="000000"/>
              <w:left w:val="single" w:sz="4" w:space="0" w:color="000000"/>
              <w:bottom w:val="single" w:sz="4" w:space="0" w:color="000000"/>
              <w:right w:val="single" w:sz="4" w:space="0" w:color="000000"/>
            </w:tcBorders>
          </w:tcPr>
          <w:p w14:paraId="6330486E"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535" w:type="dxa"/>
            <w:tcBorders>
              <w:top w:val="single" w:sz="4" w:space="0" w:color="000000"/>
              <w:left w:val="single" w:sz="4" w:space="0" w:color="000000"/>
              <w:bottom w:val="single" w:sz="4" w:space="0" w:color="000000"/>
              <w:right w:val="single" w:sz="4" w:space="0" w:color="000000"/>
            </w:tcBorders>
          </w:tcPr>
          <w:p w14:paraId="4E5786CA"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b/>
              </w:rPr>
              <w:t>No. Cat.</w:t>
            </w:r>
          </w:p>
        </w:tc>
        <w:tc>
          <w:tcPr>
            <w:tcW w:w="1392" w:type="dxa"/>
            <w:tcBorders>
              <w:top w:val="single" w:sz="4" w:space="0" w:color="000000"/>
              <w:left w:val="single" w:sz="4" w:space="0" w:color="000000"/>
              <w:bottom w:val="single" w:sz="4" w:space="0" w:color="000000"/>
              <w:right w:val="single" w:sz="4" w:space="0" w:color="000000"/>
            </w:tcBorders>
          </w:tcPr>
          <w:p w14:paraId="0EDAE3A1"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b/>
              </w:rPr>
              <w:t>Code de GTIN</w:t>
            </w:r>
          </w:p>
        </w:tc>
      </w:tr>
      <w:tr w:rsidR="00571094" w:rsidRPr="00592A46" w14:paraId="51CFF3CD" w14:textId="77777777" w:rsidTr="00B92C0D">
        <w:trPr>
          <w:trHeight w:val="255"/>
        </w:trPr>
        <w:tc>
          <w:tcPr>
            <w:tcW w:w="1440" w:type="dxa"/>
            <w:tcBorders>
              <w:top w:val="single" w:sz="4" w:space="0" w:color="000000"/>
              <w:left w:val="single" w:sz="4" w:space="0" w:color="000000"/>
              <w:bottom w:val="single" w:sz="4" w:space="0" w:color="000000"/>
              <w:right w:val="single" w:sz="4" w:space="0" w:color="000000"/>
            </w:tcBorders>
          </w:tcPr>
          <w:p w14:paraId="0FE770F0"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50 Tests/kit</w:t>
            </w:r>
          </w:p>
        </w:tc>
        <w:tc>
          <w:tcPr>
            <w:tcW w:w="1535" w:type="dxa"/>
            <w:tcBorders>
              <w:top w:val="single" w:sz="4" w:space="0" w:color="000000"/>
              <w:left w:val="single" w:sz="4" w:space="0" w:color="000000"/>
              <w:bottom w:val="single" w:sz="4" w:space="0" w:color="000000"/>
              <w:right w:val="single" w:sz="4" w:space="0" w:color="000000"/>
            </w:tcBorders>
          </w:tcPr>
          <w:p w14:paraId="3CE47257"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 xml:space="preserve">MY00142 </w:t>
            </w:r>
          </w:p>
        </w:tc>
        <w:tc>
          <w:tcPr>
            <w:tcW w:w="1392" w:type="dxa"/>
            <w:tcBorders>
              <w:top w:val="single" w:sz="4" w:space="0" w:color="000000"/>
              <w:left w:val="single" w:sz="4" w:space="0" w:color="000000"/>
              <w:bottom w:val="single" w:sz="4" w:space="0" w:color="000000"/>
              <w:right w:val="single" w:sz="4" w:space="0" w:color="000000"/>
            </w:tcBorders>
          </w:tcPr>
          <w:p w14:paraId="23035491"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 xml:space="preserve">06924030402570 </w:t>
            </w:r>
          </w:p>
        </w:tc>
      </w:tr>
      <w:tr w:rsidR="00571094" w:rsidRPr="00592A46" w14:paraId="27B933A9" w14:textId="77777777" w:rsidTr="00B92C0D">
        <w:trPr>
          <w:trHeight w:val="255"/>
        </w:trPr>
        <w:tc>
          <w:tcPr>
            <w:tcW w:w="1440" w:type="dxa"/>
            <w:tcBorders>
              <w:top w:val="single" w:sz="4" w:space="0" w:color="000000"/>
              <w:left w:val="single" w:sz="4" w:space="0" w:color="000000"/>
              <w:bottom w:val="single" w:sz="4" w:space="0" w:color="000000"/>
              <w:right w:val="single" w:sz="4" w:space="0" w:color="000000"/>
            </w:tcBorders>
          </w:tcPr>
          <w:p w14:paraId="31C8D0FF"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100 Tests/kit</w:t>
            </w:r>
          </w:p>
        </w:tc>
        <w:tc>
          <w:tcPr>
            <w:tcW w:w="1535" w:type="dxa"/>
            <w:tcBorders>
              <w:top w:val="single" w:sz="4" w:space="0" w:color="000000"/>
              <w:left w:val="single" w:sz="4" w:space="0" w:color="000000"/>
              <w:bottom w:val="single" w:sz="4" w:space="0" w:color="000000"/>
              <w:right w:val="single" w:sz="4" w:space="0" w:color="000000"/>
            </w:tcBorders>
          </w:tcPr>
          <w:p w14:paraId="00069218"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 xml:space="preserve">MY00193 </w:t>
            </w:r>
          </w:p>
        </w:tc>
        <w:tc>
          <w:tcPr>
            <w:tcW w:w="1392" w:type="dxa"/>
            <w:tcBorders>
              <w:top w:val="single" w:sz="4" w:space="0" w:color="000000"/>
              <w:left w:val="single" w:sz="4" w:space="0" w:color="000000"/>
              <w:bottom w:val="single" w:sz="4" w:space="0" w:color="000000"/>
              <w:right w:val="single" w:sz="4" w:space="0" w:color="000000"/>
            </w:tcBorders>
          </w:tcPr>
          <w:p w14:paraId="171F52D3" w14:textId="77777777"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 xml:space="preserve">06924030403089 </w:t>
            </w:r>
          </w:p>
        </w:tc>
      </w:tr>
    </w:tbl>
    <w:p w14:paraId="15F8C1DE" w14:textId="77777777" w:rsidR="00571094" w:rsidRPr="00592A46" w:rsidRDefault="00E93644" w:rsidP="00592A46">
      <w:pPr>
        <w:pStyle w:val="1"/>
        <w:adjustRightInd w:val="0"/>
        <w:snapToGrid w:val="0"/>
        <w:spacing w:afterLines="50" w:after="120" w:line="240" w:lineRule="auto"/>
        <w:ind w:left="0" w:firstLine="0"/>
        <w:jc w:val="both"/>
        <w:rPr>
          <w:rFonts w:ascii="Times New Roman" w:eastAsia="宋体" w:hAnsi="Times New Roman"/>
        </w:rPr>
      </w:pPr>
      <w:r>
        <w:rPr>
          <w:rFonts w:ascii="Times New Roman" w:eastAsia="Times New Roman" w:hAnsi="Times New Roman" w:cs="Times New Roman"/>
        </w:rPr>
        <w:t>USAGE PRÉVU</w:t>
      </w:r>
    </w:p>
    <w:p w14:paraId="03321A86"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 xml:space="preserve">L'essai BioCLIA Autoimmune Reagent Kit, GAD est destiné à la mesure quantitative in vitro des anticorps dirigés contre le GAD dans le sérum humain comme une aide dans le diagnostic de diabète insulino-dépendant de type 1 (IDDM), Type 1 en conjonction avec d’autres résultats de laboratoire et cliniques. Il s'agit d'un dispositif médical de diagnostic </w:t>
      </w:r>
      <w:r w:rsidRPr="00873A6A">
        <w:rPr>
          <w:rFonts w:ascii="Times New Roman" w:eastAsia="Times New Roman" w:hAnsi="Times New Roman" w:cs="Times New Roman"/>
          <w:i/>
          <w:lang w:val="fr-FR"/>
        </w:rPr>
        <w:t>in vitro</w:t>
      </w:r>
      <w:r w:rsidRPr="00873A6A">
        <w:rPr>
          <w:rFonts w:ascii="Times New Roman" w:eastAsia="Times New Roman" w:hAnsi="Times New Roman" w:cs="Times New Roman"/>
          <w:lang w:val="fr-FR"/>
        </w:rPr>
        <w:t xml:space="preserve"> destiné à un usage professionnel en laboratoire.</w:t>
      </w:r>
    </w:p>
    <w:p w14:paraId="386D8B21"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RÉSUMÉ ET EXPLICATION DU TEST</w:t>
      </w:r>
    </w:p>
    <w:p w14:paraId="5D7F4AD3" w14:textId="63E6B13D"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 xml:space="preserve">Le diabète insulino-dépendant de type 1 (IDDM) de type 1 est causé par la destruction auto-immune des cellules bêta pancréatiques. </w:t>
      </w:r>
      <w:r w:rsidRPr="00873A6A">
        <w:rPr>
          <w:rFonts w:ascii="Times New Roman" w:eastAsia="Times New Roman" w:hAnsi="Times New Roman" w:cs="Times New Roman"/>
          <w:vertAlign w:val="superscript"/>
          <w:lang w:val="fr-FR"/>
        </w:rPr>
        <w:t xml:space="preserve">1, 2 </w:t>
      </w:r>
      <w:r w:rsidRPr="00873A6A">
        <w:rPr>
          <w:rFonts w:ascii="Times New Roman" w:eastAsia="Times New Roman" w:hAnsi="Times New Roman" w:cs="Times New Roman"/>
          <w:lang w:val="fr-FR"/>
        </w:rPr>
        <w:t xml:space="preserve">Cette pathogenèse auto-immune sélective provoque l’élimination complète de la sécrétion d’insuline. La preuve immunologique a été démontrée par la présence d'auto-anticorps spécifiques aux cellules des îlots dans les sérums IDDM. </w:t>
      </w:r>
      <w:r w:rsidRPr="00873A6A">
        <w:rPr>
          <w:rFonts w:ascii="Times New Roman" w:eastAsia="Times New Roman" w:hAnsi="Times New Roman" w:cs="Times New Roman"/>
          <w:vertAlign w:val="superscript"/>
          <w:lang w:val="fr-FR"/>
        </w:rPr>
        <w:t>3</w:t>
      </w:r>
      <w:r w:rsidRPr="00873A6A">
        <w:rPr>
          <w:rFonts w:ascii="Times New Roman" w:eastAsia="Times New Roman" w:hAnsi="Times New Roman" w:cs="Times New Roman"/>
          <w:lang w:val="fr-FR"/>
        </w:rPr>
        <w:t xml:space="preserve"> Au moins trois auto-anticorps ont été identifiés contre les composants antigéniques des cellules des îlots chez les diabétiques de type 1. Ces auto-anticorps sont spécifiquement dirigés contre le(s) composant(s) antigénique(s) des cellules des îlots, l'acide glutamique decarboxylase et l'insuline. </w:t>
      </w:r>
      <w:r w:rsidRPr="00873A6A">
        <w:rPr>
          <w:rFonts w:ascii="Times New Roman" w:eastAsia="Times New Roman" w:hAnsi="Times New Roman" w:cs="Times New Roman"/>
          <w:vertAlign w:val="superscript"/>
          <w:lang w:val="fr-FR"/>
        </w:rPr>
        <w:t xml:space="preserve">4 </w:t>
      </w:r>
      <w:r w:rsidRPr="00873A6A">
        <w:rPr>
          <w:rFonts w:ascii="Times New Roman" w:eastAsia="Times New Roman" w:hAnsi="Times New Roman" w:cs="Times New Roman"/>
          <w:lang w:val="fr-FR"/>
        </w:rPr>
        <w:t xml:space="preserve">L’acide glutamique décarboxylase (GAD) est l’enzyme biosynthétique de l’inhibiteur de neurotransmetteur acide gamma-amino butyrique, GABA. </w:t>
      </w:r>
      <w:r w:rsidRPr="00873A6A">
        <w:rPr>
          <w:rFonts w:ascii="Times New Roman" w:eastAsia="Times New Roman" w:hAnsi="Times New Roman" w:cs="Times New Roman"/>
          <w:vertAlign w:val="superscript"/>
          <w:lang w:val="fr-FR"/>
        </w:rPr>
        <w:t xml:space="preserve">5 </w:t>
      </w:r>
      <w:r w:rsidRPr="00873A6A">
        <w:rPr>
          <w:rFonts w:ascii="Times New Roman" w:eastAsia="Times New Roman" w:hAnsi="Times New Roman" w:cs="Times New Roman"/>
          <w:lang w:val="fr-FR"/>
        </w:rPr>
        <w:t xml:space="preserve">Deux formes de GAD, 65 KDa et 67 KDa, sont produites par un seul gène et sont très homogènes. </w:t>
      </w:r>
      <w:r w:rsidRPr="00873A6A">
        <w:rPr>
          <w:rFonts w:ascii="Times New Roman" w:eastAsia="Times New Roman" w:hAnsi="Times New Roman" w:cs="Times New Roman"/>
          <w:vertAlign w:val="superscript"/>
          <w:lang w:val="fr-FR"/>
        </w:rPr>
        <w:t>6, 7</w:t>
      </w:r>
      <w:r w:rsidRPr="00873A6A">
        <w:rPr>
          <w:rFonts w:ascii="Times New Roman" w:eastAsia="Times New Roman" w:hAnsi="Times New Roman" w:cs="Times New Roman"/>
          <w:lang w:val="fr-FR"/>
        </w:rPr>
        <w:t xml:space="preserve"> GAD 65 kDa et GAD 67 kDa ont été identifiés dans les cellules du cerveau et des îlots et sont exprimés de manière différentielle dans le pancréas humain, de rat et de souris. </w:t>
      </w:r>
      <w:r w:rsidRPr="00873A6A">
        <w:rPr>
          <w:rFonts w:ascii="Times New Roman" w:eastAsia="Times New Roman" w:hAnsi="Times New Roman" w:cs="Times New Roman"/>
          <w:vertAlign w:val="superscript"/>
          <w:lang w:val="fr-FR"/>
        </w:rPr>
        <w:t xml:space="preserve">8 </w:t>
      </w:r>
      <w:r w:rsidRPr="00873A6A">
        <w:rPr>
          <w:rFonts w:ascii="Times New Roman" w:eastAsia="Times New Roman" w:hAnsi="Times New Roman" w:cs="Times New Roman"/>
          <w:lang w:val="fr-FR"/>
        </w:rPr>
        <w:t xml:space="preserve">Étant donné que le diabète est une maladie auto-immune chronique impliquant la destruction des cellules bêta, une prédiction précoce et précise de l’apparition de la maladie au stade préclinique (asymptomatique) aidera à intervenir dans la destruction des cellules des îlots et à préserver la masse bêta-cellulaire maximale possible. Le dépistage des populations à haut risque, pour l'ensemble des trois auto-anticorps (ICA, IAA et DAG) contribuera soit à prévenir, soit à ralentir l'apparition de la maladie. Un groupe à haut risque (asymptomatique) avec un résultat positif pour deux auto-anticorps ou plus, est susceptible de développer un IDDM, généralement au cours des 5 à 7 prochaines années. </w:t>
      </w:r>
      <w:r w:rsidRPr="00873A6A">
        <w:rPr>
          <w:rFonts w:ascii="Times New Roman" w:eastAsia="Times New Roman" w:hAnsi="Times New Roman" w:cs="Times New Roman"/>
          <w:vertAlign w:val="superscript"/>
          <w:lang w:val="fr-FR"/>
        </w:rPr>
        <w:t>9</w:t>
      </w:r>
    </w:p>
    <w:p w14:paraId="3130D154"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PRINCIPES DE LA PROCÉDURE</w:t>
      </w:r>
    </w:p>
    <w:p w14:paraId="38DB51D1"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L'essai BioCLIA GAD est un immunodosage en deux étapes utilisant une technologie chimiluminescente basée sur des microparticules marquées par une enzyme.</w:t>
      </w:r>
    </w:p>
    <w:p w14:paraId="0586552A"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Dans la première étape, la microparticule magnétique recouverte d'antigène GAD, le sérum humain et l'antigène GAD biotinylé sont mélangés dans une cuvette, ce qui permet aux anticorps anti-GAD du patient de se lier. Deuxièmement, après incubation, le GAD biotinylé non lié et la matrice d'échantillon sont éliminés par lavage, et les complexes immuns granules-antigène GAD-anticorps contre GAD-antigène GAD-biotine sont conservés à l'aide d'un séparateur magnétique. Troisièmement, la phosphatase alcaline conjuguée à la streptavidine est ajoutée. Quatrièmement, après incubation, les conjugués enzymatiques en excès sont éliminés par lavage et finalement l'enzyme liée est détectée par addition de substrat chimioluminescent. L'intensité de l'unité de lumière relative (ULR) est proportionnelle à la quantité d'anticorps anti-GAD. Selon la courbe standard de concentration d'IgG RLU spécifiques anti-GAD, la RLU testée peut être interprétée comme la concentration d'anticorps anti-GAD dans l'échantillon exprimée en UI/mL.</w:t>
      </w:r>
    </w:p>
    <w:p w14:paraId="3219942B"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 xml:space="preserve">Pour la quantification des anticorps anti-GAD, l'essai BioCLIA GAD utilise une courbe maîtresse d'étalonnage prédéfinie spécifique au lot qui est téléchargée dans l'instrument par le code-barres de la </w:t>
      </w:r>
      <w:r w:rsidRPr="00873A6A">
        <w:rPr>
          <w:rFonts w:ascii="Times New Roman" w:eastAsia="Times New Roman" w:hAnsi="Times New Roman" w:cs="Times New Roman"/>
          <w:lang w:val="fr-FR"/>
        </w:rPr>
        <w:t>courbe maîtresse d'étalonnage du réactif. La courbe maîtresse d'étalonnage est créée lors de la fabrication à l'aide d'étalons internes traçables au matériau étalon de l'OMS (code NIBSC : 97/550). Sur la base de la courbe maîtresse d'étalonnage et des résultats obtenus en exécutant les deux calibrateurs, une courbe de travail spécifique à l'instrument est créée et puis utilisée pour calculer les unités internationales (IU)/mL à partir de la RLU obtenue pour chaque échantillon.</w:t>
      </w:r>
    </w:p>
    <w:p w14:paraId="6EE47E58"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AVERTISSEMENTSET PRECAUTIONS</w:t>
      </w:r>
    </w:p>
    <w:p w14:paraId="4ECFE4B6" w14:textId="2F9E1B7F"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 xml:space="preserve">À usage professionnel de diagnostic </w:t>
      </w:r>
      <w:r w:rsidRPr="00873A6A">
        <w:rPr>
          <w:rFonts w:ascii="Times New Roman" w:eastAsia="Times New Roman" w:hAnsi="Times New Roman" w:cs="Times New Roman"/>
          <w:i/>
          <w:lang w:val="fr-FR"/>
        </w:rPr>
        <w:t>in vitro</w:t>
      </w:r>
      <w:r w:rsidRPr="00873A6A">
        <w:rPr>
          <w:rFonts w:ascii="Times New Roman" w:eastAsia="Times New Roman" w:hAnsi="Times New Roman" w:cs="Times New Roman"/>
          <w:lang w:val="fr-FR"/>
        </w:rPr>
        <w:t xml:space="preserve"> exclusivement.</w:t>
      </w:r>
    </w:p>
    <w:p w14:paraId="188605F1" w14:textId="5F91ABE1"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Utilisé sur les instruments BioCLIA 6500 et BioCLIA 500 exclusivement.</w:t>
      </w:r>
    </w:p>
    <w:p w14:paraId="689EB0A3" w14:textId="063E37E3"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Ne pas utiliser les réactifs au-delà des dates de péremption.</w:t>
      </w:r>
    </w:p>
    <w:p w14:paraId="2AEB3EFF" w14:textId="1BF2A1B6"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1DDC980D" w14:textId="463276F8"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32C1F547" w14:textId="190AD63F"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5AFCE5EE" w14:textId="77777777" w:rsidR="00CF5F13"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44DC103E" w14:textId="36CC69A0" w:rsidR="00571094" w:rsidRPr="00873A6A" w:rsidRDefault="00E93644" w:rsidP="00CF5F13">
      <w:pPr>
        <w:adjustRightInd w:val="0"/>
        <w:snapToGrid w:val="0"/>
        <w:spacing w:afterLines="50" w:after="120" w:line="240" w:lineRule="auto"/>
        <w:ind w:leftChars="200" w:left="360" w:right="0" w:firstLine="0"/>
        <w:rPr>
          <w:rFonts w:ascii="Times New Roman" w:eastAsia="宋体" w:hAnsi="Times New Roman"/>
          <w:lang w:val="fr-FR"/>
        </w:rPr>
      </w:pPr>
      <w:r w:rsidRPr="00873A6A">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967E90C" w14:textId="6A9059CD"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246AD53A" wp14:editId="3182D6A2">
            <wp:extent cx="259080" cy="259080"/>
            <wp:effectExtent l="0" t="0" r="0" b="0"/>
            <wp:docPr id="431" name="Picture 431"/>
            <wp:cNvGraphicFramePr/>
            <a:graphic xmlns:a="http://schemas.openxmlformats.org/drawingml/2006/main">
              <a:graphicData uri="http://schemas.openxmlformats.org/drawingml/2006/picture">
                <pic:pic xmlns:pic="http://schemas.openxmlformats.org/drawingml/2006/picture">
                  <pic:nvPicPr>
                    <pic:cNvPr id="431" name="Picture 431"/>
                    <pic:cNvPicPr/>
                  </pic:nvPicPr>
                  <pic:blipFill>
                    <a:blip r:embed="rId8"/>
                    <a:stretch>
                      <a:fillRect/>
                    </a:stretch>
                  </pic:blipFill>
                  <pic:spPr>
                    <a:xfrm>
                      <a:off x="0" y="0"/>
                      <a:ext cx="259080" cy="259080"/>
                    </a:xfrm>
                    <a:prstGeom prst="rect">
                      <a:avLst/>
                    </a:prstGeom>
                  </pic:spPr>
                </pic:pic>
              </a:graphicData>
            </a:graphic>
          </wp:inline>
        </w:drawing>
      </w:r>
    </w:p>
    <w:p w14:paraId="326458FD" w14:textId="1195DD96"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L'essai contient du ProClin 300 0,0015 % ~ 3 % comme agent conservateur et peut provoquer une réaction allergique cutanée par contact avec la peau. Évitez le contact avec la peau. Portez des gants de protection, des vêtements de protection et des lunettes de protection.</w:t>
      </w:r>
    </w:p>
    <w:p w14:paraId="4EB69D67" w14:textId="3D627DA3"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L'essai contient du TritonX-405 0,0015 %~0,5 % comme tensioactif et peut provoquer une réaction allergique cutanée par contact avec la peau. Évitez le contact avec la peau. Portez des gants de protection, des vêtements de protection et des lunettes de protection.</w:t>
      </w:r>
    </w:p>
    <w:p w14:paraId="4EC15ACC" w14:textId="067AAE42" w:rsidR="00571094" w:rsidRPr="00873A6A" w:rsidRDefault="00592A46"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Tout incident grave impliquant le dispositif doit être signalé au fabricant et à l'autorité compétente de l'État membre dans lequel réside l'utilisateur et/ou le patient.</w:t>
      </w:r>
    </w:p>
    <w:p w14:paraId="29F2043B" w14:textId="71AB5E6F"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MATÉRIAUX FOURNIS</w:t>
      </w:r>
    </w:p>
    <w:p w14:paraId="44991E14" w14:textId="78F2DFE3" w:rsidR="00571094" w:rsidRPr="00873A6A" w:rsidRDefault="00B92C0D"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r>
      <w:r w:rsidRPr="00873A6A">
        <w:rPr>
          <w:rFonts w:ascii="Times New Roman" w:eastAsia="Times New Roman" w:hAnsi="Times New Roman" w:cs="Times New Roman"/>
          <w:b/>
          <w:lang w:val="fr-FR"/>
        </w:rPr>
        <w:t>Antigène</w:t>
      </w:r>
      <w:r w:rsidRPr="00873A6A">
        <w:rPr>
          <w:rFonts w:ascii="Times New Roman" w:eastAsia="Times New Roman" w:hAnsi="Times New Roman" w:cs="Times New Roman"/>
          <w:lang w:val="fr-FR"/>
        </w:rPr>
        <w:tab/>
        <w:t xml:space="preserve"> Antigène biotinylé dans un tampon Tris 0,02 M (pH 8) avec stabilisateur.</w:t>
      </w:r>
    </w:p>
    <w:p w14:paraId="4123CC84" w14:textId="77777777" w:rsidR="00571094" w:rsidRPr="00592A46" w:rsidRDefault="00E93644" w:rsidP="00592A46">
      <w:pPr>
        <w:adjustRightInd w:val="0"/>
        <w:snapToGrid w:val="0"/>
        <w:spacing w:afterLines="50" w:after="120" w:line="240" w:lineRule="auto"/>
        <w:ind w:left="0" w:righ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0370C00D" wp14:editId="178452DF">
            <wp:extent cx="1024128" cy="219456"/>
            <wp:effectExtent l="0" t="0" r="0" b="0"/>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9"/>
                    <a:stretch>
                      <a:fillRect/>
                    </a:stretch>
                  </pic:blipFill>
                  <pic:spPr>
                    <a:xfrm>
                      <a:off x="0" y="0"/>
                      <a:ext cx="1024128" cy="219456"/>
                    </a:xfrm>
                    <a:prstGeom prst="rect">
                      <a:avLst/>
                    </a:prstGeom>
                  </pic:spPr>
                </pic:pic>
              </a:graphicData>
            </a:graphic>
          </wp:inline>
        </w:drawing>
      </w:r>
    </w:p>
    <w:p w14:paraId="1569C956" w14:textId="108E417F"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sz w:val="16"/>
          <w:lang w:val="fr-FR"/>
        </w:rPr>
        <w:t>Conservateurs</w:t>
      </w:r>
      <w:r w:rsidR="00873A6A">
        <w:rPr>
          <w:rFonts w:ascii="Times New Roman" w:eastAsia="Times New Roman" w:hAnsi="Times New Roman" w:cs="Times New Roman"/>
          <w:sz w:val="16"/>
          <w:lang w:val="fr-FR"/>
        </w:rPr>
        <w:t xml:space="preserve"> </w:t>
      </w:r>
      <w:r w:rsidRPr="00873A6A">
        <w:rPr>
          <w:rFonts w:ascii="Times New Roman" w:eastAsia="Times New Roman" w:hAnsi="Times New Roman" w:cs="Times New Roman"/>
          <w:sz w:val="16"/>
          <w:lang w:val="fr-FR"/>
        </w:rPr>
        <w:t>: 0,0015</w:t>
      </w:r>
      <w:r w:rsidR="00873A6A">
        <w:rPr>
          <w:rFonts w:ascii="Times New Roman" w:eastAsia="Times New Roman" w:hAnsi="Times New Roman" w:cs="Times New Roman"/>
          <w:sz w:val="16"/>
          <w:lang w:val="fr-FR"/>
        </w:rPr>
        <w:t xml:space="preserve"> </w:t>
      </w:r>
      <w:r w:rsidRPr="00873A6A">
        <w:rPr>
          <w:rFonts w:ascii="Times New Roman" w:eastAsia="Times New Roman" w:hAnsi="Times New Roman" w:cs="Times New Roman"/>
          <w:sz w:val="16"/>
          <w:lang w:val="fr-FR"/>
        </w:rPr>
        <w:t>%＜ProClin 300 &lt; 3</w:t>
      </w:r>
      <w:r w:rsidR="00873A6A">
        <w:rPr>
          <w:rFonts w:ascii="Times New Roman" w:eastAsia="Times New Roman" w:hAnsi="Times New Roman" w:cs="Times New Roman"/>
          <w:sz w:val="16"/>
          <w:lang w:val="fr-FR"/>
        </w:rPr>
        <w:t xml:space="preserve"> </w:t>
      </w:r>
      <w:r w:rsidRPr="00873A6A">
        <w:rPr>
          <w:rFonts w:ascii="Times New Roman" w:eastAsia="Times New Roman" w:hAnsi="Times New Roman" w:cs="Times New Roman"/>
          <w:sz w:val="16"/>
          <w:lang w:val="fr-FR"/>
        </w:rPr>
        <w:t>%.</w:t>
      </w:r>
    </w:p>
    <w:p w14:paraId="165D9281"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sz w:val="16"/>
          <w:lang w:val="fr-FR"/>
        </w:rPr>
        <w:t>Tensioactif : 0,0015 %＜Triton X-405 &lt; 0,5 %.</w:t>
      </w:r>
    </w:p>
    <w:p w14:paraId="4AA67D41" w14:textId="5D3831A8" w:rsidR="00571094" w:rsidRPr="00873A6A" w:rsidRDefault="00B92C0D"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r>
      <w:r w:rsidRPr="00873A6A">
        <w:rPr>
          <w:rFonts w:ascii="Times New Roman" w:eastAsia="Times New Roman" w:hAnsi="Times New Roman" w:cs="Times New Roman"/>
          <w:b/>
          <w:lang w:val="fr-FR"/>
        </w:rPr>
        <w:t>Conjugé</w:t>
      </w:r>
      <w:r w:rsidRPr="00873A6A">
        <w:rPr>
          <w:rFonts w:ascii="Times New Roman" w:eastAsia="Times New Roman" w:hAnsi="Times New Roman" w:cs="Times New Roman"/>
          <w:lang w:val="fr-FR"/>
        </w:rPr>
        <w:tab/>
        <w:t xml:space="preserve"> Streptavidine marquée à la phosphatase alcaline (AP) dans un tampon Tris 0,1 M (pH 8) avec stabilisateur.</w:t>
      </w:r>
    </w:p>
    <w:p w14:paraId="701FFD87" w14:textId="77777777" w:rsidR="00571094" w:rsidRPr="00592A46" w:rsidRDefault="00E93644" w:rsidP="00592A46">
      <w:pPr>
        <w:adjustRightInd w:val="0"/>
        <w:snapToGrid w:val="0"/>
        <w:spacing w:afterLines="50" w:after="120" w:line="240" w:lineRule="auto"/>
        <w:ind w:left="0" w:righ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4A6BE591" wp14:editId="2852BA21">
            <wp:extent cx="908304" cy="216408"/>
            <wp:effectExtent l="0" t="0" r="0" b="0"/>
            <wp:docPr id="1015" name="Picture 1015"/>
            <wp:cNvGraphicFramePr/>
            <a:graphic xmlns:a="http://schemas.openxmlformats.org/drawingml/2006/main">
              <a:graphicData uri="http://schemas.openxmlformats.org/drawingml/2006/picture">
                <pic:pic xmlns:pic="http://schemas.openxmlformats.org/drawingml/2006/picture">
                  <pic:nvPicPr>
                    <pic:cNvPr id="1015" name="Picture 1015"/>
                    <pic:cNvPicPr/>
                  </pic:nvPicPr>
                  <pic:blipFill>
                    <a:blip r:embed="rId10"/>
                    <a:stretch>
                      <a:fillRect/>
                    </a:stretch>
                  </pic:blipFill>
                  <pic:spPr>
                    <a:xfrm>
                      <a:off x="0" y="0"/>
                      <a:ext cx="908304" cy="216408"/>
                    </a:xfrm>
                    <a:prstGeom prst="rect">
                      <a:avLst/>
                    </a:prstGeom>
                  </pic:spPr>
                </pic:pic>
              </a:graphicData>
            </a:graphic>
          </wp:inline>
        </w:drawing>
      </w:r>
    </w:p>
    <w:p w14:paraId="164E18DC" w14:textId="20EE07FA"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sz w:val="16"/>
          <w:lang w:val="fr-FR"/>
        </w:rPr>
        <w:t>Conservateurs</w:t>
      </w:r>
      <w:r w:rsidR="00873A6A">
        <w:rPr>
          <w:rFonts w:ascii="Times New Roman" w:eastAsia="Times New Roman" w:hAnsi="Times New Roman" w:cs="Times New Roman"/>
          <w:sz w:val="16"/>
          <w:lang w:val="fr-FR"/>
        </w:rPr>
        <w:t xml:space="preserve"> </w:t>
      </w:r>
      <w:r w:rsidRPr="00873A6A">
        <w:rPr>
          <w:rFonts w:ascii="Times New Roman" w:eastAsia="Times New Roman" w:hAnsi="Times New Roman" w:cs="Times New Roman"/>
          <w:sz w:val="16"/>
          <w:lang w:val="fr-FR"/>
        </w:rPr>
        <w:t>: 0,0015</w:t>
      </w:r>
      <w:r w:rsidR="00873A6A">
        <w:rPr>
          <w:rFonts w:ascii="Times New Roman" w:eastAsia="Times New Roman" w:hAnsi="Times New Roman" w:cs="Times New Roman"/>
          <w:sz w:val="16"/>
          <w:lang w:val="fr-FR"/>
        </w:rPr>
        <w:t xml:space="preserve"> </w:t>
      </w:r>
      <w:r w:rsidRPr="00873A6A">
        <w:rPr>
          <w:rFonts w:ascii="Times New Roman" w:eastAsia="Times New Roman" w:hAnsi="Times New Roman" w:cs="Times New Roman"/>
          <w:sz w:val="16"/>
          <w:lang w:val="fr-FR"/>
        </w:rPr>
        <w:t>%＜ProClin 300 &lt; 3</w:t>
      </w:r>
      <w:r w:rsidR="00873A6A">
        <w:rPr>
          <w:rFonts w:ascii="Times New Roman" w:eastAsia="Times New Roman" w:hAnsi="Times New Roman" w:cs="Times New Roman"/>
          <w:sz w:val="16"/>
          <w:lang w:val="fr-FR"/>
        </w:rPr>
        <w:t xml:space="preserve"> </w:t>
      </w:r>
      <w:r w:rsidRPr="00873A6A">
        <w:rPr>
          <w:rFonts w:ascii="Times New Roman" w:eastAsia="Times New Roman" w:hAnsi="Times New Roman" w:cs="Times New Roman"/>
          <w:sz w:val="16"/>
          <w:lang w:val="fr-FR"/>
        </w:rPr>
        <w:t>%.</w:t>
      </w:r>
    </w:p>
    <w:p w14:paraId="1EE8F3E7" w14:textId="1DBC84D2" w:rsidR="00571094" w:rsidRPr="00592A46" w:rsidRDefault="00B92C0D"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lastRenderedPageBreak/>
        <w:t>•</w:t>
      </w:r>
      <w:r w:rsidRPr="00873A6A">
        <w:rPr>
          <w:rFonts w:ascii="Times New Roman" w:eastAsia="Times New Roman" w:hAnsi="Times New Roman" w:cs="Times New Roman"/>
          <w:lang w:val="fr-FR"/>
        </w:rPr>
        <w:tab/>
      </w:r>
      <w:r w:rsidRPr="00873A6A">
        <w:rPr>
          <w:rFonts w:ascii="Times New Roman" w:eastAsia="Times New Roman" w:hAnsi="Times New Roman" w:cs="Times New Roman"/>
          <w:b/>
          <w:lang w:val="fr-FR"/>
        </w:rPr>
        <w:t>Microparticule</w:t>
      </w:r>
      <w:r w:rsidRPr="00873A6A">
        <w:rPr>
          <w:rFonts w:ascii="Times New Roman" w:eastAsia="Times New Roman" w:hAnsi="Times New Roman" w:cs="Times New Roman"/>
          <w:lang w:val="fr-FR"/>
        </w:rPr>
        <w:tab/>
        <w:t xml:space="preserve"> Antigène lyophilisé recouvert sur des microparticules dans du Tris 0,02 M (pH 8).</w:t>
      </w:r>
    </w:p>
    <w:p w14:paraId="69E1AF3F" w14:textId="77777777" w:rsidR="00571094" w:rsidRPr="00592A46" w:rsidRDefault="00E93644" w:rsidP="00592A46">
      <w:pPr>
        <w:adjustRightInd w:val="0"/>
        <w:snapToGrid w:val="0"/>
        <w:spacing w:afterLines="50" w:after="120" w:line="240" w:lineRule="auto"/>
        <w:ind w:left="0" w:right="0" w:firstLine="0"/>
        <w:jc w:val="right"/>
        <w:rPr>
          <w:rFonts w:ascii="Times New Roman" w:eastAsia="宋体" w:hAnsi="Times New Roman"/>
        </w:rPr>
      </w:pPr>
      <w:r w:rsidRPr="00592A46">
        <w:rPr>
          <w:rFonts w:ascii="Times New Roman" w:eastAsia="宋体" w:hAnsi="Times New Roman"/>
          <w:noProof/>
          <w:sz w:val="22"/>
          <w:lang w:bidi="ar-SA"/>
        </w:rPr>
        <mc:AlternateContent>
          <mc:Choice Requires="wpg">
            <w:drawing>
              <wp:inline distT="0" distB="0" distL="0" distR="0" wp14:anchorId="08BB3E49" wp14:editId="470B42E5">
                <wp:extent cx="1181100" cy="425416"/>
                <wp:effectExtent l="0" t="0" r="0" b="0"/>
                <wp:docPr id="16215" name="Group 16215"/>
                <wp:cNvGraphicFramePr/>
                <a:graphic xmlns:a="http://schemas.openxmlformats.org/drawingml/2006/main">
                  <a:graphicData uri="http://schemas.microsoft.com/office/word/2010/wordprocessingGroup">
                    <wpg:wgp>
                      <wpg:cNvGrpSpPr/>
                      <wpg:grpSpPr>
                        <a:xfrm>
                          <a:off x="0" y="0"/>
                          <a:ext cx="1181100" cy="425416"/>
                          <a:chOff x="0" y="0"/>
                          <a:chExt cx="1181100" cy="466344"/>
                        </a:xfrm>
                      </wpg:grpSpPr>
                      <pic:pic xmlns:pic="http://schemas.openxmlformats.org/drawingml/2006/picture">
                        <pic:nvPicPr>
                          <pic:cNvPr id="1013" name="Picture 1013"/>
                          <pic:cNvPicPr/>
                        </pic:nvPicPr>
                        <pic:blipFill>
                          <a:blip r:embed="rId11"/>
                          <a:stretch>
                            <a:fillRect/>
                          </a:stretch>
                        </pic:blipFill>
                        <pic:spPr>
                          <a:xfrm>
                            <a:off x="316992" y="0"/>
                            <a:ext cx="864108" cy="216408"/>
                          </a:xfrm>
                          <a:prstGeom prst="rect">
                            <a:avLst/>
                          </a:prstGeom>
                        </pic:spPr>
                      </pic:pic>
                      <pic:pic xmlns:pic="http://schemas.openxmlformats.org/drawingml/2006/picture">
                        <pic:nvPicPr>
                          <pic:cNvPr id="1017" name="Picture 1017"/>
                          <pic:cNvPicPr/>
                        </pic:nvPicPr>
                        <pic:blipFill>
                          <a:blip r:embed="rId12"/>
                          <a:stretch>
                            <a:fillRect/>
                          </a:stretch>
                        </pic:blipFill>
                        <pic:spPr>
                          <a:xfrm>
                            <a:off x="0" y="251460"/>
                            <a:ext cx="1181100" cy="214884"/>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3BA443" id="Group 16215" o:spid="_x0000_s1026" style="width:93pt;height:33.5pt;mso-position-horizontal-relative:char;mso-position-vertical-relative:line" coordsize="11811,4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3" o:spid="_x0000_s1027" type="#_x0000_t75" style="position:absolute;left:3169;width:8642;height: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">
                  <v:imagedata r:id="rId13" o:title=""/>
                </v:shape>
                <v:shape id="Picture 1017" o:spid="_x0000_s1028" type="#_x0000_t75" style="position:absolute;top:2514;width:11811;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">
                  <v:imagedata r:id="rId14" o:title=""/>
                </v:shape>
                <w10:anchorlock/>
              </v:group>
            </w:pict>
          </mc:Fallback>
        </mc:AlternateContent>
      </w:r>
    </w:p>
    <w:p w14:paraId="120CE4EC" w14:textId="77777777" w:rsidR="00571094" w:rsidRPr="00592A46" w:rsidRDefault="00E93644" w:rsidP="00592A46">
      <w:pPr>
        <w:adjustRightInd w:val="0"/>
        <w:snapToGrid w:val="0"/>
        <w:spacing w:afterLines="50" w:after="120" w:line="240" w:lineRule="auto"/>
        <w:ind w:left="0" w:right="0" w:firstLine="0"/>
        <w:rPr>
          <w:rFonts w:ascii="Times New Roman" w:eastAsia="宋体" w:hAnsi="Times New Roman"/>
        </w:rPr>
      </w:pPr>
      <w:proofErr w:type="spellStart"/>
      <w:proofErr w:type="gramStart"/>
      <w:r>
        <w:rPr>
          <w:rFonts w:ascii="Times New Roman" w:eastAsia="Times New Roman" w:hAnsi="Times New Roman" w:cs="Times New Roman"/>
          <w:sz w:val="16"/>
        </w:rPr>
        <w:t>Conservateurs</w:t>
      </w:r>
      <w:proofErr w:type="spellEnd"/>
      <w:r>
        <w:rPr>
          <w:rFonts w:ascii="Times New Roman" w:eastAsia="Times New Roman" w:hAnsi="Times New Roman" w:cs="Times New Roman"/>
          <w:sz w:val="16"/>
        </w:rPr>
        <w:t> :</w:t>
      </w:r>
      <w:proofErr w:type="gramEnd"/>
      <w:r>
        <w:rPr>
          <w:rFonts w:ascii="Times New Roman" w:eastAsia="Times New Roman" w:hAnsi="Times New Roman" w:cs="Times New Roman"/>
          <w:sz w:val="16"/>
        </w:rPr>
        <w:t xml:space="preserve"> 0,0015 %＜</w:t>
      </w:r>
      <w:proofErr w:type="spellStart"/>
      <w:r>
        <w:rPr>
          <w:rFonts w:ascii="Times New Roman" w:eastAsia="Times New Roman" w:hAnsi="Times New Roman" w:cs="Times New Roman"/>
          <w:sz w:val="16"/>
        </w:rPr>
        <w:t>ProClin</w:t>
      </w:r>
      <w:proofErr w:type="spellEnd"/>
      <w:r>
        <w:rPr>
          <w:rFonts w:ascii="Times New Roman" w:eastAsia="Times New Roman" w:hAnsi="Times New Roman" w:cs="Times New Roman"/>
          <w:sz w:val="16"/>
        </w:rPr>
        <w:t xml:space="preserve"> 300 &lt; 3 %.</w:t>
      </w:r>
    </w:p>
    <w:p w14:paraId="13B6EDD4" w14:textId="6257E704" w:rsidR="00571094" w:rsidRPr="00592A46" w:rsidRDefault="00571094" w:rsidP="00592A46">
      <w:pPr>
        <w:adjustRightInd w:val="0"/>
        <w:snapToGrid w:val="0"/>
        <w:spacing w:afterLines="50" w:after="120" w:line="240" w:lineRule="auto"/>
        <w:ind w:left="0" w:right="0" w:firstLine="0"/>
        <w:rPr>
          <w:rFonts w:ascii="Times New Roman" w:eastAsia="宋体" w:hAnsi="Times New Roman"/>
        </w:rPr>
      </w:pPr>
    </w:p>
    <w:tbl>
      <w:tblPr>
        <w:tblStyle w:val="TableGrid"/>
        <w:tblW w:w="4964" w:type="dxa"/>
        <w:tblInd w:w="0" w:type="dxa"/>
        <w:tblCellMar>
          <w:top w:w="110" w:type="dxa"/>
          <w:left w:w="108" w:type="dxa"/>
          <w:right w:w="115" w:type="dxa"/>
        </w:tblCellMar>
        <w:tblLook w:val="04A0" w:firstRow="1" w:lastRow="0" w:firstColumn="1" w:lastColumn="0" w:noHBand="0" w:noVBand="1"/>
      </w:tblPr>
      <w:tblGrid>
        <w:gridCol w:w="1560"/>
        <w:gridCol w:w="1702"/>
        <w:gridCol w:w="1702"/>
      </w:tblGrid>
      <w:tr w:rsidR="00571094" w:rsidRPr="00592A46" w14:paraId="1ADEE94C" w14:textId="77777777">
        <w:trPr>
          <w:trHeight w:val="310"/>
        </w:trPr>
        <w:tc>
          <w:tcPr>
            <w:tcW w:w="1560" w:type="dxa"/>
            <w:tcBorders>
              <w:top w:val="single" w:sz="4" w:space="0" w:color="000000"/>
              <w:left w:val="single" w:sz="4" w:space="0" w:color="000000"/>
              <w:bottom w:val="single" w:sz="4" w:space="0" w:color="000000"/>
              <w:right w:val="single" w:sz="4" w:space="0" w:color="000000"/>
            </w:tcBorders>
          </w:tcPr>
          <w:p w14:paraId="6BCEAB6A" w14:textId="729197F4" w:rsidR="00571094" w:rsidRPr="00592A46" w:rsidRDefault="00E93644" w:rsidP="002970B6">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b/>
              </w:rPr>
              <w:t>Composants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7292F3B2" w14:textId="567F58F6"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b/>
              </w:rPr>
              <w:t>50 Tests/Kit</w:t>
            </w:r>
          </w:p>
        </w:tc>
        <w:tc>
          <w:tcPr>
            <w:tcW w:w="1702" w:type="dxa"/>
            <w:tcBorders>
              <w:top w:val="single" w:sz="4" w:space="0" w:color="000000"/>
              <w:left w:val="single" w:sz="4" w:space="0" w:color="000000"/>
              <w:bottom w:val="single" w:sz="4" w:space="0" w:color="000000"/>
              <w:right w:val="single" w:sz="4" w:space="0" w:color="000000"/>
            </w:tcBorders>
          </w:tcPr>
          <w:p w14:paraId="0A9BECFA" w14:textId="6E84AFCE"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b/>
              </w:rPr>
              <w:t>100 Tests/Kit</w:t>
            </w:r>
          </w:p>
        </w:tc>
      </w:tr>
      <w:tr w:rsidR="00571094" w:rsidRPr="00592A46" w14:paraId="579B6D60" w14:textId="77777777">
        <w:trPr>
          <w:trHeight w:val="312"/>
        </w:trPr>
        <w:tc>
          <w:tcPr>
            <w:tcW w:w="1560" w:type="dxa"/>
            <w:tcBorders>
              <w:top w:val="single" w:sz="4" w:space="0" w:color="000000"/>
              <w:left w:val="single" w:sz="4" w:space="0" w:color="000000"/>
              <w:bottom w:val="single" w:sz="4" w:space="0" w:color="000000"/>
              <w:right w:val="single" w:sz="4" w:space="0" w:color="000000"/>
            </w:tcBorders>
          </w:tcPr>
          <w:p w14:paraId="74A8BE1B" w14:textId="735954E3" w:rsidR="00571094" w:rsidRPr="00592A46" w:rsidRDefault="00E93644" w:rsidP="002970B6">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Antigène</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0892062D" w14:textId="61F4369E"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1x2,5 mL</w:t>
            </w:r>
          </w:p>
        </w:tc>
        <w:tc>
          <w:tcPr>
            <w:tcW w:w="1702" w:type="dxa"/>
            <w:tcBorders>
              <w:top w:val="single" w:sz="4" w:space="0" w:color="000000"/>
              <w:left w:val="single" w:sz="4" w:space="0" w:color="000000"/>
              <w:bottom w:val="single" w:sz="4" w:space="0" w:color="000000"/>
              <w:right w:val="single" w:sz="4" w:space="0" w:color="000000"/>
            </w:tcBorders>
          </w:tcPr>
          <w:p w14:paraId="6503A345" w14:textId="39359E6E"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1x5 mL</w:t>
            </w:r>
          </w:p>
        </w:tc>
      </w:tr>
      <w:tr w:rsidR="00571094" w:rsidRPr="00592A46" w14:paraId="41DFF081" w14:textId="77777777">
        <w:trPr>
          <w:trHeight w:val="310"/>
        </w:trPr>
        <w:tc>
          <w:tcPr>
            <w:tcW w:w="1560" w:type="dxa"/>
            <w:tcBorders>
              <w:top w:val="single" w:sz="4" w:space="0" w:color="000000"/>
              <w:left w:val="single" w:sz="4" w:space="0" w:color="000000"/>
              <w:bottom w:val="single" w:sz="4" w:space="0" w:color="000000"/>
              <w:right w:val="single" w:sz="4" w:space="0" w:color="000000"/>
            </w:tcBorders>
          </w:tcPr>
          <w:p w14:paraId="00BFD784" w14:textId="590BB73A" w:rsidR="00571094" w:rsidRPr="00592A46" w:rsidRDefault="00E93644" w:rsidP="002970B6">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Conjugé</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5ABB9C0C" w14:textId="0F44CA8E"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1x6,75 mL</w:t>
            </w:r>
          </w:p>
        </w:tc>
        <w:tc>
          <w:tcPr>
            <w:tcW w:w="1702" w:type="dxa"/>
            <w:tcBorders>
              <w:top w:val="single" w:sz="4" w:space="0" w:color="000000"/>
              <w:left w:val="single" w:sz="4" w:space="0" w:color="000000"/>
              <w:bottom w:val="single" w:sz="4" w:space="0" w:color="000000"/>
              <w:right w:val="single" w:sz="4" w:space="0" w:color="000000"/>
            </w:tcBorders>
          </w:tcPr>
          <w:p w14:paraId="6A5E61EF" w14:textId="1F9EA3EA"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1x13,5 mL</w:t>
            </w:r>
          </w:p>
        </w:tc>
      </w:tr>
      <w:tr w:rsidR="00571094" w:rsidRPr="00592A46" w14:paraId="46B91C07" w14:textId="77777777">
        <w:trPr>
          <w:trHeight w:val="310"/>
        </w:trPr>
        <w:tc>
          <w:tcPr>
            <w:tcW w:w="1560" w:type="dxa"/>
            <w:tcBorders>
              <w:top w:val="single" w:sz="4" w:space="0" w:color="000000"/>
              <w:left w:val="single" w:sz="4" w:space="0" w:color="000000"/>
              <w:bottom w:val="single" w:sz="4" w:space="0" w:color="000000"/>
              <w:right w:val="single" w:sz="4" w:space="0" w:color="000000"/>
            </w:tcBorders>
          </w:tcPr>
          <w:p w14:paraId="471A672B" w14:textId="240316B0" w:rsidR="00571094" w:rsidRPr="00592A46" w:rsidRDefault="00E93644" w:rsidP="002970B6">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Microparticule</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5AF4C273" w14:textId="3D7F3793"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1xsq</w:t>
            </w:r>
            <w:r w:rsidR="00873A6A">
              <w:rPr>
                <w:rFonts w:ascii="Times New Roman" w:eastAsia="Times New Roman" w:hAnsi="Times New Roman" w:cs="Times New Roman"/>
              </w:rPr>
              <w:t xml:space="preserve"> </w:t>
            </w:r>
            <w:r>
              <w:rPr>
                <w:rFonts w:ascii="Times New Roman" w:eastAsia="Times New Roman" w:hAnsi="Times New Roman" w:cs="Times New Roman"/>
              </w:rPr>
              <w:t>4 mL*</w:t>
            </w:r>
          </w:p>
        </w:tc>
        <w:tc>
          <w:tcPr>
            <w:tcW w:w="1702" w:type="dxa"/>
            <w:tcBorders>
              <w:top w:val="single" w:sz="4" w:space="0" w:color="000000"/>
              <w:left w:val="single" w:sz="4" w:space="0" w:color="000000"/>
              <w:bottom w:val="single" w:sz="4" w:space="0" w:color="000000"/>
              <w:right w:val="single" w:sz="4" w:space="0" w:color="000000"/>
            </w:tcBorders>
          </w:tcPr>
          <w:p w14:paraId="7AD489D8" w14:textId="66B4B48B" w:rsidR="00571094" w:rsidRPr="00592A46" w:rsidRDefault="00E93644" w:rsidP="002970B6">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2xsq</w:t>
            </w:r>
            <w:r w:rsidR="00873A6A">
              <w:rPr>
                <w:rFonts w:ascii="Times New Roman" w:eastAsia="Times New Roman" w:hAnsi="Times New Roman" w:cs="Times New Roman"/>
              </w:rPr>
              <w:t xml:space="preserve"> </w:t>
            </w:r>
            <w:r>
              <w:rPr>
                <w:rFonts w:ascii="Times New Roman" w:eastAsia="Times New Roman" w:hAnsi="Times New Roman" w:cs="Times New Roman"/>
              </w:rPr>
              <w:t>4 mL*</w:t>
            </w:r>
          </w:p>
        </w:tc>
      </w:tr>
    </w:tbl>
    <w:p w14:paraId="46751C6C"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i/>
          <w:lang w:val="fr-FR"/>
        </w:rPr>
        <w:t>*sq 4 mL : Chaque bouteille reconstituée avec 4 mL d’eau distillée avant d'utiliser.</w:t>
      </w:r>
    </w:p>
    <w:p w14:paraId="704BC32A"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MATÉRIAUX SUPPLÉMENTAIRES FOURNIS SÉPARÉMENT</w:t>
      </w:r>
    </w:p>
    <w:tbl>
      <w:tblPr>
        <w:tblStyle w:val="TableGrid"/>
        <w:tblW w:w="4945" w:type="dxa"/>
        <w:tblInd w:w="0" w:type="dxa"/>
        <w:tblCellMar>
          <w:top w:w="110" w:type="dxa"/>
          <w:left w:w="108" w:type="dxa"/>
          <w:right w:w="69" w:type="dxa"/>
        </w:tblCellMar>
        <w:tblLook w:val="04A0" w:firstRow="1" w:lastRow="0" w:firstColumn="1" w:lastColumn="0" w:noHBand="0" w:noVBand="1"/>
      </w:tblPr>
      <w:tblGrid>
        <w:gridCol w:w="2972"/>
        <w:gridCol w:w="1973"/>
      </w:tblGrid>
      <w:tr w:rsidR="00571094" w:rsidRPr="00592A46" w14:paraId="5766B6EF" w14:textId="77777777" w:rsidTr="005C383D">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258B22B0" w14:textId="66DBB534" w:rsidR="00571094" w:rsidRPr="00592A46" w:rsidRDefault="00E93644" w:rsidP="002260A4">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b/>
              </w:rPr>
              <w:t>Produit</w:t>
            </w:r>
            <w:proofErr w:type="spellEnd"/>
          </w:p>
        </w:tc>
        <w:tc>
          <w:tcPr>
            <w:tcW w:w="1973" w:type="dxa"/>
            <w:tcBorders>
              <w:top w:val="single" w:sz="4" w:space="0" w:color="000000"/>
              <w:left w:val="single" w:sz="4" w:space="0" w:color="000000"/>
              <w:bottom w:val="single" w:sz="4" w:space="0" w:color="000000"/>
              <w:right w:val="single" w:sz="4" w:space="0" w:color="000000"/>
            </w:tcBorders>
            <w:vAlign w:val="center"/>
          </w:tcPr>
          <w:p w14:paraId="65BE7A4D" w14:textId="059DF78A"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b/>
              </w:rPr>
              <w:t>No. CATALOGUE</w:t>
            </w:r>
          </w:p>
        </w:tc>
      </w:tr>
      <w:tr w:rsidR="00571094" w:rsidRPr="00592A46" w14:paraId="5657D209" w14:textId="77777777" w:rsidTr="005C383D">
        <w:trPr>
          <w:trHeight w:val="610"/>
        </w:trPr>
        <w:tc>
          <w:tcPr>
            <w:tcW w:w="2972" w:type="dxa"/>
            <w:tcBorders>
              <w:top w:val="single" w:sz="4" w:space="0" w:color="000000"/>
              <w:left w:val="single" w:sz="4" w:space="0" w:color="000000"/>
              <w:bottom w:val="single" w:sz="4" w:space="0" w:color="000000"/>
              <w:right w:val="single" w:sz="4" w:space="0" w:color="000000"/>
            </w:tcBorders>
            <w:vAlign w:val="center"/>
          </w:tcPr>
          <w:p w14:paraId="1A84DC4C" w14:textId="0A97A614" w:rsidR="00571094" w:rsidRPr="00592A46" w:rsidRDefault="00E93644" w:rsidP="002260A4">
            <w:pPr>
              <w:tabs>
                <w:tab w:val="center" w:pos="1223"/>
                <w:tab w:val="right" w:pos="2658"/>
              </w:tabs>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BioCLIA</w:t>
            </w:r>
            <w:r>
              <w:rPr>
                <w:rFonts w:ascii="Times New Roman" w:eastAsia="Times New Roman" w:hAnsi="Times New Roman" w:cs="Times New Roman"/>
              </w:rPr>
              <w:tab/>
              <w:t>Autoimmune</w:t>
            </w:r>
            <w:r>
              <w:rPr>
                <w:rFonts w:ascii="Times New Roman" w:eastAsia="Times New Roman" w:hAnsi="Times New Roman" w:cs="Times New Roman"/>
              </w:rPr>
              <w:tab/>
              <w:t>Calibrator</w:t>
            </w:r>
          </w:p>
          <w:p w14:paraId="7604118B" w14:textId="5483DEA3"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Set,</w:t>
            </w:r>
            <w:r w:rsidR="00873A6A">
              <w:rPr>
                <w:rFonts w:ascii="Times New Roman" w:eastAsia="Times New Roman" w:hAnsi="Times New Roman" w:cs="Times New Roman"/>
              </w:rPr>
              <w:t xml:space="preserve"> </w:t>
            </w:r>
            <w:r>
              <w:rPr>
                <w:rFonts w:ascii="Times New Roman" w:eastAsia="Times New Roman" w:hAnsi="Times New Roman" w:cs="Times New Roman"/>
              </w:rPr>
              <w:t>GAD</w:t>
            </w:r>
          </w:p>
        </w:tc>
        <w:tc>
          <w:tcPr>
            <w:tcW w:w="1973" w:type="dxa"/>
            <w:tcBorders>
              <w:top w:val="single" w:sz="4" w:space="0" w:color="000000"/>
              <w:left w:val="single" w:sz="4" w:space="0" w:color="000000"/>
              <w:bottom w:val="single" w:sz="4" w:space="0" w:color="000000"/>
              <w:right w:val="single" w:sz="4" w:space="0" w:color="000000"/>
            </w:tcBorders>
            <w:vAlign w:val="center"/>
          </w:tcPr>
          <w:p w14:paraId="1521FBB5" w14:textId="410CB9CE"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MY00244 (2x1 mL)</w:t>
            </w:r>
          </w:p>
          <w:p w14:paraId="53C20C1F" w14:textId="2040EF53"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MY00295 (4x1 mL)</w:t>
            </w:r>
          </w:p>
        </w:tc>
      </w:tr>
      <w:tr w:rsidR="00571094" w:rsidRPr="00592A46" w14:paraId="2261BCB2" w14:textId="77777777" w:rsidTr="005C383D">
        <w:trPr>
          <w:trHeight w:val="612"/>
        </w:trPr>
        <w:tc>
          <w:tcPr>
            <w:tcW w:w="2972" w:type="dxa"/>
            <w:tcBorders>
              <w:top w:val="single" w:sz="4" w:space="0" w:color="000000"/>
              <w:left w:val="single" w:sz="4" w:space="0" w:color="000000"/>
              <w:bottom w:val="single" w:sz="4" w:space="0" w:color="000000"/>
              <w:right w:val="single" w:sz="4" w:space="0" w:color="000000"/>
            </w:tcBorders>
            <w:vAlign w:val="center"/>
          </w:tcPr>
          <w:p w14:paraId="58AFB984" w14:textId="5C057C0E" w:rsidR="00571094" w:rsidRPr="00592A46" w:rsidRDefault="00E93644" w:rsidP="002260A4">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BioCLIAAutoimmuneControlSet</w:t>
            </w:r>
            <w:proofErr w:type="spellEnd"/>
            <w:r>
              <w:rPr>
                <w:rFonts w:ascii="Times New Roman" w:eastAsia="Times New Roman" w:hAnsi="Times New Roman" w:cs="Times New Roman"/>
              </w:rPr>
              <w:t>,</w:t>
            </w:r>
            <w:r w:rsidR="00873A6A">
              <w:rPr>
                <w:rFonts w:ascii="Times New Roman" w:eastAsiaTheme="minorEastAsia" w:hAnsi="Times New Roman" w:hint="eastAsia"/>
              </w:rPr>
              <w:t xml:space="preserve"> </w:t>
            </w:r>
            <w:r>
              <w:rPr>
                <w:rFonts w:ascii="Times New Roman" w:eastAsia="Times New Roman" w:hAnsi="Times New Roman" w:cs="Times New Roman"/>
              </w:rPr>
              <w:t>GAD</w:t>
            </w:r>
          </w:p>
        </w:tc>
        <w:tc>
          <w:tcPr>
            <w:tcW w:w="1973" w:type="dxa"/>
            <w:tcBorders>
              <w:top w:val="single" w:sz="4" w:space="0" w:color="000000"/>
              <w:left w:val="single" w:sz="4" w:space="0" w:color="000000"/>
              <w:bottom w:val="single" w:sz="4" w:space="0" w:color="000000"/>
              <w:right w:val="single" w:sz="4" w:space="0" w:color="000000"/>
            </w:tcBorders>
            <w:vAlign w:val="center"/>
          </w:tcPr>
          <w:p w14:paraId="686CEA93" w14:textId="762A14AC"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MY00346 (2x1 mL)</w:t>
            </w:r>
          </w:p>
          <w:p w14:paraId="356FF048" w14:textId="4767FC4D"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MY00397 (4x1 mL)</w:t>
            </w:r>
          </w:p>
        </w:tc>
      </w:tr>
      <w:tr w:rsidR="00571094" w:rsidRPr="00592A46" w14:paraId="1D2D2886" w14:textId="77777777" w:rsidTr="005C383D">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1A90B788" w14:textId="65801055" w:rsidR="00571094" w:rsidRPr="00592A46" w:rsidRDefault="00E93644" w:rsidP="002260A4">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BioCLIASampleDiluentI</w:t>
            </w:r>
            <w:proofErr w:type="spellEnd"/>
          </w:p>
        </w:tc>
        <w:tc>
          <w:tcPr>
            <w:tcW w:w="1973" w:type="dxa"/>
            <w:tcBorders>
              <w:top w:val="single" w:sz="4" w:space="0" w:color="000000"/>
              <w:left w:val="single" w:sz="4" w:space="0" w:color="000000"/>
              <w:bottom w:val="single" w:sz="4" w:space="0" w:color="000000"/>
              <w:right w:val="single" w:sz="4" w:space="0" w:color="000000"/>
            </w:tcBorders>
            <w:vAlign w:val="center"/>
          </w:tcPr>
          <w:p w14:paraId="3CDD9F18" w14:textId="7CFF8057"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MY00965</w:t>
            </w:r>
          </w:p>
        </w:tc>
      </w:tr>
      <w:tr w:rsidR="00571094" w:rsidRPr="00592A46" w14:paraId="54E57C1C" w14:textId="77777777" w:rsidTr="005C383D">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6878571F" w14:textId="3D0DCAFC" w:rsidR="00571094" w:rsidRPr="00592A46" w:rsidRDefault="00E93644" w:rsidP="002260A4">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BioCLIASystemWashBuffer</w:t>
            </w:r>
            <w:proofErr w:type="spellEnd"/>
          </w:p>
        </w:tc>
        <w:tc>
          <w:tcPr>
            <w:tcW w:w="1973" w:type="dxa"/>
            <w:tcBorders>
              <w:top w:val="single" w:sz="4" w:space="0" w:color="000000"/>
              <w:left w:val="single" w:sz="4" w:space="0" w:color="000000"/>
              <w:bottom w:val="single" w:sz="4" w:space="0" w:color="000000"/>
              <w:right w:val="single" w:sz="4" w:space="0" w:color="000000"/>
            </w:tcBorders>
            <w:vAlign w:val="center"/>
          </w:tcPr>
          <w:p w14:paraId="6BB3342C" w14:textId="5530F93E"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MY00404</w:t>
            </w:r>
          </w:p>
        </w:tc>
      </w:tr>
      <w:tr w:rsidR="00571094" w:rsidRPr="00592A46" w14:paraId="3C7EAC1E" w14:textId="77777777" w:rsidTr="005C383D">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02D72F65" w14:textId="43E4292E" w:rsidR="00571094" w:rsidRPr="00592A46" w:rsidRDefault="00E93644" w:rsidP="002260A4">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BioCLIASystemSubstrate</w:t>
            </w:r>
            <w:proofErr w:type="spellEnd"/>
          </w:p>
        </w:tc>
        <w:tc>
          <w:tcPr>
            <w:tcW w:w="1973" w:type="dxa"/>
            <w:tcBorders>
              <w:top w:val="single" w:sz="4" w:space="0" w:color="000000"/>
              <w:left w:val="single" w:sz="4" w:space="0" w:color="000000"/>
              <w:bottom w:val="single" w:sz="4" w:space="0" w:color="000000"/>
              <w:right w:val="single" w:sz="4" w:space="0" w:color="000000"/>
            </w:tcBorders>
            <w:vAlign w:val="center"/>
          </w:tcPr>
          <w:p w14:paraId="1441D46A" w14:textId="230C964A"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MY00405</w:t>
            </w:r>
          </w:p>
        </w:tc>
      </w:tr>
      <w:tr w:rsidR="00571094" w:rsidRPr="00592A46" w14:paraId="043BEB07" w14:textId="77777777" w:rsidTr="005C383D">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629DE1EC" w14:textId="3803D8EF"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BioCLIA6500</w:t>
            </w:r>
          </w:p>
        </w:tc>
        <w:tc>
          <w:tcPr>
            <w:tcW w:w="1973" w:type="dxa"/>
            <w:tcBorders>
              <w:top w:val="single" w:sz="4" w:space="0" w:color="000000"/>
              <w:left w:val="single" w:sz="4" w:space="0" w:color="000000"/>
              <w:bottom w:val="single" w:sz="4" w:space="0" w:color="000000"/>
              <w:right w:val="single" w:sz="4" w:space="0" w:color="000000"/>
            </w:tcBorders>
            <w:vAlign w:val="center"/>
          </w:tcPr>
          <w:p w14:paraId="5DF11192" w14:textId="06A62178"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MA00243</w:t>
            </w:r>
          </w:p>
        </w:tc>
      </w:tr>
      <w:tr w:rsidR="00571094" w:rsidRPr="00592A46" w14:paraId="6D78B382" w14:textId="77777777" w:rsidTr="005C383D">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09B42EFB" w14:textId="004CA81B"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BioCLIA500</w:t>
            </w:r>
          </w:p>
        </w:tc>
        <w:tc>
          <w:tcPr>
            <w:tcW w:w="1973" w:type="dxa"/>
            <w:tcBorders>
              <w:top w:val="single" w:sz="4" w:space="0" w:color="000000"/>
              <w:left w:val="single" w:sz="4" w:space="0" w:color="000000"/>
              <w:bottom w:val="single" w:sz="4" w:space="0" w:color="000000"/>
              <w:right w:val="single" w:sz="4" w:space="0" w:color="000000"/>
            </w:tcBorders>
            <w:vAlign w:val="center"/>
          </w:tcPr>
          <w:p w14:paraId="607B18F1" w14:textId="17D9B5AE"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MA00502</w:t>
            </w:r>
          </w:p>
        </w:tc>
      </w:tr>
      <w:tr w:rsidR="00571094" w:rsidRPr="00873A6A" w14:paraId="67C16A86" w14:textId="77777777" w:rsidTr="005C383D">
        <w:trPr>
          <w:trHeight w:val="612"/>
        </w:trPr>
        <w:tc>
          <w:tcPr>
            <w:tcW w:w="2972" w:type="dxa"/>
            <w:tcBorders>
              <w:top w:val="single" w:sz="4" w:space="0" w:color="000000"/>
              <w:left w:val="single" w:sz="4" w:space="0" w:color="000000"/>
              <w:bottom w:val="single" w:sz="4" w:space="0" w:color="000000"/>
              <w:right w:val="single" w:sz="4" w:space="0" w:color="000000"/>
            </w:tcBorders>
            <w:vAlign w:val="center"/>
          </w:tcPr>
          <w:p w14:paraId="4A8B79E3" w14:textId="39C6C441" w:rsidR="00571094" w:rsidRPr="00592A46" w:rsidRDefault="00E93644" w:rsidP="002260A4">
            <w:pPr>
              <w:adjustRightInd w:val="0"/>
              <w:snapToGrid w:val="0"/>
              <w:spacing w:after="0" w:line="240" w:lineRule="auto"/>
              <w:ind w:left="0" w:right="0" w:firstLine="0"/>
              <w:rPr>
                <w:rFonts w:ascii="Times New Roman" w:eastAsia="宋体" w:hAnsi="Times New Roman"/>
              </w:rPr>
            </w:pPr>
            <w:proofErr w:type="spellStart"/>
            <w:r>
              <w:rPr>
                <w:rFonts w:ascii="Times New Roman" w:eastAsia="Times New Roman" w:hAnsi="Times New Roman" w:cs="Times New Roman"/>
              </w:rPr>
              <w:t>BioCLIACuvettes</w:t>
            </w:r>
            <w:proofErr w:type="spellEnd"/>
          </w:p>
        </w:tc>
        <w:tc>
          <w:tcPr>
            <w:tcW w:w="1973" w:type="dxa"/>
            <w:tcBorders>
              <w:top w:val="single" w:sz="4" w:space="0" w:color="000000"/>
              <w:left w:val="single" w:sz="4" w:space="0" w:color="000000"/>
              <w:bottom w:val="single" w:sz="4" w:space="0" w:color="000000"/>
              <w:right w:val="single" w:sz="4" w:space="0" w:color="000000"/>
            </w:tcBorders>
            <w:vAlign w:val="center"/>
          </w:tcPr>
          <w:p w14:paraId="63CFD673" w14:textId="3F7B6F6C" w:rsidR="00571094" w:rsidRPr="00592A46" w:rsidRDefault="00E93644" w:rsidP="002260A4">
            <w:pPr>
              <w:adjustRightInd w:val="0"/>
              <w:snapToGrid w:val="0"/>
              <w:spacing w:after="0" w:line="240" w:lineRule="auto"/>
              <w:ind w:left="0" w:right="0" w:firstLine="0"/>
              <w:rPr>
                <w:rFonts w:ascii="Times New Roman" w:eastAsia="宋体" w:hAnsi="Times New Roman"/>
                <w:lang w:val="it-IT"/>
              </w:rPr>
            </w:pPr>
            <w:r w:rsidRPr="00873A6A">
              <w:rPr>
                <w:rFonts w:ascii="Times New Roman" w:eastAsia="Times New Roman" w:hAnsi="Times New Roman" w:cs="Times New Roman"/>
                <w:lang w:val="fr-FR"/>
              </w:rPr>
              <w:t>MA00244(2000pcs/bag)</w:t>
            </w:r>
          </w:p>
          <w:p w14:paraId="3762E394" w14:textId="62B3E261" w:rsidR="00571094" w:rsidRPr="00592A46" w:rsidRDefault="00E93644" w:rsidP="002260A4">
            <w:pPr>
              <w:adjustRightInd w:val="0"/>
              <w:snapToGrid w:val="0"/>
              <w:spacing w:after="0" w:line="240" w:lineRule="auto"/>
              <w:ind w:left="0" w:right="0" w:firstLine="0"/>
              <w:rPr>
                <w:rFonts w:ascii="Times New Roman" w:eastAsia="宋体" w:hAnsi="Times New Roman"/>
                <w:lang w:val="it-IT"/>
              </w:rPr>
            </w:pPr>
            <w:r w:rsidRPr="00873A6A">
              <w:rPr>
                <w:rFonts w:ascii="Times New Roman" w:eastAsia="Times New Roman" w:hAnsi="Times New Roman" w:cs="Times New Roman"/>
                <w:lang w:val="fr-FR"/>
              </w:rPr>
              <w:t>MA00549(65pcs/box)</w:t>
            </w:r>
          </w:p>
        </w:tc>
      </w:tr>
      <w:tr w:rsidR="00571094" w:rsidRPr="00592A46" w14:paraId="31BAD64A" w14:textId="77777777" w:rsidTr="005C383D">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022074A5" w14:textId="68B3BDD8"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BioCLIA</w:t>
            </w:r>
            <w:r w:rsidR="00873A6A">
              <w:rPr>
                <w:rFonts w:ascii="Times New Roman" w:eastAsia="Times New Roman" w:hAnsi="Times New Roman" w:cs="Times New Roman"/>
              </w:rPr>
              <w:t xml:space="preserve"> </w:t>
            </w:r>
            <w:r>
              <w:rPr>
                <w:rFonts w:ascii="Times New Roman" w:eastAsia="Times New Roman" w:hAnsi="Times New Roman" w:cs="Times New Roman"/>
              </w:rPr>
              <w:t>Silicone</w:t>
            </w:r>
            <w:r w:rsidR="00873A6A">
              <w:rPr>
                <w:rFonts w:ascii="Times New Roman" w:eastAsia="Times New Roman" w:hAnsi="Times New Roman" w:cs="Times New Roman"/>
              </w:rPr>
              <w:t xml:space="preserve"> </w:t>
            </w:r>
            <w:r>
              <w:rPr>
                <w:rFonts w:ascii="Times New Roman" w:eastAsia="Times New Roman" w:hAnsi="Times New Roman" w:cs="Times New Roman"/>
              </w:rPr>
              <w:t>gasket</w:t>
            </w:r>
            <w:r w:rsidR="00873A6A">
              <w:rPr>
                <w:rFonts w:ascii="Times New Roman" w:eastAsia="Times New Roman" w:hAnsi="Times New Roman" w:cs="Times New Roman"/>
              </w:rPr>
              <w:t xml:space="preserve"> </w:t>
            </w:r>
            <w:r>
              <w:rPr>
                <w:rFonts w:ascii="Times New Roman" w:eastAsia="Times New Roman" w:hAnsi="Times New Roman" w:cs="Times New Roman"/>
              </w:rPr>
              <w:t>(Small)</w:t>
            </w:r>
          </w:p>
        </w:tc>
        <w:tc>
          <w:tcPr>
            <w:tcW w:w="1973" w:type="dxa"/>
            <w:tcBorders>
              <w:top w:val="single" w:sz="4" w:space="0" w:color="000000"/>
              <w:left w:val="single" w:sz="4" w:space="0" w:color="000000"/>
              <w:bottom w:val="single" w:sz="4" w:space="0" w:color="000000"/>
              <w:right w:val="single" w:sz="4" w:space="0" w:color="000000"/>
            </w:tcBorders>
            <w:vAlign w:val="center"/>
          </w:tcPr>
          <w:p w14:paraId="322788E0" w14:textId="0CFA1690"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MV00195</w:t>
            </w:r>
          </w:p>
        </w:tc>
      </w:tr>
      <w:tr w:rsidR="00571094" w:rsidRPr="00592A46" w14:paraId="33D5286C" w14:textId="77777777" w:rsidTr="005C383D">
        <w:tblPrEx>
          <w:tblCellMar>
            <w:right w:w="115" w:type="dxa"/>
          </w:tblCellMar>
        </w:tblPrEx>
        <w:trPr>
          <w:trHeight w:val="310"/>
        </w:trPr>
        <w:tc>
          <w:tcPr>
            <w:tcW w:w="2972" w:type="dxa"/>
            <w:tcBorders>
              <w:top w:val="single" w:sz="4" w:space="0" w:color="000000"/>
              <w:left w:val="single" w:sz="4" w:space="0" w:color="000000"/>
              <w:bottom w:val="single" w:sz="4" w:space="0" w:color="000000"/>
              <w:right w:val="single" w:sz="4" w:space="0" w:color="000000"/>
            </w:tcBorders>
            <w:vAlign w:val="center"/>
          </w:tcPr>
          <w:p w14:paraId="67BBA85A" w14:textId="52870499"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BioCLIA</w:t>
            </w:r>
            <w:r w:rsidR="00873A6A">
              <w:rPr>
                <w:rFonts w:ascii="Times New Roman" w:eastAsia="Times New Roman" w:hAnsi="Times New Roman" w:cs="Times New Roman"/>
              </w:rPr>
              <w:t xml:space="preserve"> </w:t>
            </w:r>
            <w:r>
              <w:rPr>
                <w:rFonts w:ascii="Times New Roman" w:eastAsia="Times New Roman" w:hAnsi="Times New Roman" w:cs="Times New Roman"/>
              </w:rPr>
              <w:t>Silicone</w:t>
            </w:r>
            <w:r w:rsidR="00873A6A">
              <w:rPr>
                <w:rFonts w:ascii="Times New Roman" w:eastAsia="Times New Roman" w:hAnsi="Times New Roman" w:cs="Times New Roman"/>
              </w:rPr>
              <w:t xml:space="preserve"> </w:t>
            </w:r>
            <w:r>
              <w:rPr>
                <w:rFonts w:ascii="Times New Roman" w:eastAsia="Times New Roman" w:hAnsi="Times New Roman" w:cs="Times New Roman"/>
              </w:rPr>
              <w:t>gasket</w:t>
            </w:r>
            <w:r w:rsidR="00873A6A">
              <w:rPr>
                <w:rFonts w:ascii="Times New Roman" w:eastAsia="Times New Roman" w:hAnsi="Times New Roman" w:cs="Times New Roman"/>
              </w:rPr>
              <w:t xml:space="preserve"> </w:t>
            </w:r>
            <w:r>
              <w:rPr>
                <w:rFonts w:ascii="Times New Roman" w:eastAsia="Times New Roman" w:hAnsi="Times New Roman" w:cs="Times New Roman"/>
              </w:rPr>
              <w:t>(Large)</w:t>
            </w:r>
          </w:p>
        </w:tc>
        <w:tc>
          <w:tcPr>
            <w:tcW w:w="1973" w:type="dxa"/>
            <w:tcBorders>
              <w:top w:val="single" w:sz="4" w:space="0" w:color="000000"/>
              <w:left w:val="single" w:sz="4" w:space="0" w:color="000000"/>
              <w:bottom w:val="single" w:sz="4" w:space="0" w:color="000000"/>
              <w:right w:val="single" w:sz="4" w:space="0" w:color="000000"/>
            </w:tcBorders>
            <w:vAlign w:val="center"/>
          </w:tcPr>
          <w:p w14:paraId="25366BE0" w14:textId="375C4293" w:rsidR="00571094" w:rsidRPr="00592A46" w:rsidRDefault="00E93644" w:rsidP="002260A4">
            <w:pPr>
              <w:adjustRightInd w:val="0"/>
              <w:snapToGrid w:val="0"/>
              <w:spacing w:after="0" w:line="240" w:lineRule="auto"/>
              <w:ind w:left="0" w:right="0" w:firstLine="0"/>
              <w:rPr>
                <w:rFonts w:ascii="Times New Roman" w:eastAsia="宋体" w:hAnsi="Times New Roman"/>
              </w:rPr>
            </w:pPr>
            <w:r>
              <w:rPr>
                <w:rFonts w:ascii="Times New Roman" w:eastAsia="Times New Roman" w:hAnsi="Times New Roman" w:cs="Times New Roman"/>
              </w:rPr>
              <w:t>MV00196</w:t>
            </w:r>
          </w:p>
        </w:tc>
      </w:tr>
    </w:tbl>
    <w:p w14:paraId="137C8BFB" w14:textId="77777777" w:rsidR="00571094" w:rsidRPr="00592A46" w:rsidRDefault="00E93644" w:rsidP="00592A46">
      <w:pPr>
        <w:adjustRightInd w:val="0"/>
        <w:snapToGrid w:val="0"/>
        <w:spacing w:afterLines="50" w:after="120" w:line="240" w:lineRule="auto"/>
        <w:ind w:left="0" w:right="0" w:firstLine="0"/>
        <w:rPr>
          <w:rFonts w:ascii="Times New Roman" w:eastAsia="宋体" w:hAnsi="Times New Roman"/>
        </w:rPr>
      </w:pPr>
      <w:r w:rsidRPr="00592A46">
        <w:rPr>
          <w:rFonts w:ascii="Times New Roman" w:eastAsia="宋体" w:hAnsi="Times New Roman"/>
          <w:b/>
        </w:rPr>
        <w:t xml:space="preserve"> </w:t>
      </w:r>
    </w:p>
    <w:p w14:paraId="2C12E05F" w14:textId="77777777" w:rsidR="00571094" w:rsidRPr="00592A46" w:rsidRDefault="00E93644" w:rsidP="00592A46">
      <w:pPr>
        <w:adjustRightInd w:val="0"/>
        <w:snapToGrid w:val="0"/>
        <w:spacing w:afterLines="50" w:after="120" w:line="240" w:lineRule="auto"/>
        <w:ind w:left="0" w:right="0" w:firstLine="0"/>
        <w:rPr>
          <w:rFonts w:ascii="Times New Roman" w:eastAsia="宋体" w:hAnsi="Times New Roman"/>
        </w:rPr>
      </w:pPr>
      <w:r>
        <w:rPr>
          <w:rFonts w:ascii="Times New Roman" w:eastAsia="Times New Roman" w:hAnsi="Times New Roman" w:cs="Times New Roman"/>
          <w:b/>
        </w:rPr>
        <w:t>MATÉRIAUX REQUIS</w:t>
      </w:r>
    </w:p>
    <w:p w14:paraId="6B365B39" w14:textId="33AE5194" w:rsidR="00571094" w:rsidRPr="00873A6A" w:rsidRDefault="00E93644" w:rsidP="00CF5F13">
      <w:pPr>
        <w:tabs>
          <w:tab w:val="center" w:pos="1439"/>
        </w:tabs>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Eau distillée ou déminéralisée</w:t>
      </w:r>
    </w:p>
    <w:p w14:paraId="588C2F1E"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STOCKAGE ET STABILITÉ</w:t>
      </w:r>
    </w:p>
    <w:p w14:paraId="14F871F6" w14:textId="5200C0BF" w:rsidR="00571094" w:rsidRPr="00873A6A" w:rsidRDefault="003C135A"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Conserver le kit à 2-8 ℃.</w:t>
      </w:r>
    </w:p>
    <w:p w14:paraId="1A38989A" w14:textId="01EF46CB" w:rsidR="00571094" w:rsidRPr="00873A6A" w:rsidRDefault="003C135A"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La durée de conservation du kit non ouvert est de 12 mois.</w:t>
      </w:r>
    </w:p>
    <w:p w14:paraId="08430232" w14:textId="537B8055" w:rsidR="00571094" w:rsidRPr="00873A6A" w:rsidRDefault="003C135A"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68310027" w14:textId="77777777" w:rsidR="008035B6" w:rsidRPr="00873A6A" w:rsidRDefault="00E93644" w:rsidP="00592A46">
      <w:pPr>
        <w:adjustRightInd w:val="0"/>
        <w:snapToGrid w:val="0"/>
        <w:spacing w:afterLines="50" w:after="120" w:line="240" w:lineRule="auto"/>
        <w:ind w:left="0" w:right="0" w:firstLine="0"/>
        <w:rPr>
          <w:rFonts w:ascii="Times New Roman" w:eastAsia="宋体" w:hAnsi="Times New Roman"/>
          <w:b/>
          <w:lang w:val="fr-FR"/>
        </w:rPr>
      </w:pPr>
      <w:r w:rsidRPr="00873A6A">
        <w:rPr>
          <w:rFonts w:ascii="Times New Roman" w:eastAsia="Times New Roman" w:hAnsi="Times New Roman" w:cs="Times New Roman"/>
          <w:b/>
          <w:lang w:val="fr-FR"/>
        </w:rPr>
        <w:t>PRÉLÈVEMENT, STOCKAGE ET MANIPULATION DES ÉCHANTILLONS</w:t>
      </w:r>
    </w:p>
    <w:p w14:paraId="66C322A0" w14:textId="2803A8FD" w:rsidR="00571094" w:rsidRPr="00873A6A" w:rsidRDefault="003C135A" w:rsidP="003C135A">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Le sérum veineux peut être utilisé.</w:t>
      </w:r>
    </w:p>
    <w:p w14:paraId="67143036" w14:textId="2F76B86B" w:rsidR="00571094" w:rsidRPr="00873A6A" w:rsidRDefault="003C135A" w:rsidP="003C135A">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Prélever des échantillons de sang en utilisant les procédures standard.</w:t>
      </w:r>
    </w:p>
    <w:p w14:paraId="0C8A6A87" w14:textId="788DB7C9" w:rsidR="00571094" w:rsidRPr="00873A6A" w:rsidRDefault="003C135A" w:rsidP="003C135A">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Le sérum à tester doit être clair et exempt d'hémolyse.</w:t>
      </w:r>
    </w:p>
    <w:p w14:paraId="35256787" w14:textId="6FD08ED5" w:rsidR="00571094" w:rsidRPr="00873A6A" w:rsidRDefault="003C135A" w:rsidP="003C135A">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77017F81" w14:textId="2F04621D" w:rsidR="00571094" w:rsidRPr="00873A6A" w:rsidRDefault="003C135A" w:rsidP="003C135A">
      <w:pPr>
        <w:adjustRightInd w:val="0"/>
        <w:snapToGrid w:val="0"/>
        <w:spacing w:afterLines="50" w:after="120" w:line="240" w:lineRule="auto"/>
        <w:ind w:left="360" w:right="0" w:hangingChars="200" w:hanging="360"/>
        <w:rPr>
          <w:rFonts w:ascii="Times New Roman" w:eastAsia="宋体" w:hAnsi="Times New Roman" w:cs="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Les échantillons peuvent être réfrigérés à 2-8 °C jusqu'à sept jours ou conservés à -20 °C jusqu'à six mois.</w:t>
      </w:r>
    </w:p>
    <w:p w14:paraId="0F85736C" w14:textId="5634B931" w:rsidR="00571094" w:rsidRPr="00873A6A" w:rsidRDefault="003C135A" w:rsidP="003C135A">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Les échantillons peuvent être conservés à bord sur l'instrument BioCLIA à température ambiante (18-25 °C) jusqu'à 2 heures.</w:t>
      </w:r>
    </w:p>
    <w:p w14:paraId="0DA9BDF2" w14:textId="3FB171A8" w:rsidR="00571094" w:rsidRPr="00873A6A" w:rsidRDefault="003C135A" w:rsidP="003C135A">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Pr>
          <w:rFonts w:ascii="Times New Roman" w:eastAsia="Times New Roman" w:hAnsi="Times New Roman" w:cs="Times New Roman"/>
        </w:rPr>
        <w:t></w:t>
      </w:r>
      <w:r w:rsidRPr="00873A6A">
        <w:rPr>
          <w:lang w:val="fr-FR"/>
        </w:rPr>
        <w:tab/>
      </w:r>
      <w:r w:rsidRPr="00873A6A">
        <w:rPr>
          <w:rFonts w:ascii="Times New Roman" w:eastAsia="Times New Roman" w:hAnsi="Times New Roman" w:cs="Times New Roman"/>
          <w:lang w:val="fr-FR"/>
        </w:rPr>
        <w:t>Éviter les congélations et décongélations répétées.</w:t>
      </w:r>
    </w:p>
    <w:p w14:paraId="4D63D940"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MODE OPÉRATOIRE</w:t>
      </w:r>
    </w:p>
    <w:p w14:paraId="0A9252E8"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79E4B3D"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Notez qu'il est important d'effectuer toutes les procédures de maintenance de routine pour des performances optimales.</w:t>
      </w:r>
    </w:p>
    <w:p w14:paraId="7FC2A492"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Reconstitution de Microparticule Lyophilisée</w:t>
      </w:r>
    </w:p>
    <w:p w14:paraId="69306D4C"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Reconstituez l'antigène lyophilisé recouvert de microparticules avec de l'eau distillée (4 ml d'eau distillée par bouteille). Mélangez pendant plus de 30 minutes à basse vitesse et transférez la solution dans le flacon de microparticule vide fourni. Pour la taille du kit de 100 Tests/Kit, l'utilisateur doit transférer les deux flacons de solution de microparticule reconstituée dans le flacon de microparticule vide fourni avant d'utiliser.</w:t>
      </w:r>
    </w:p>
    <w:p w14:paraId="398C6804"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Calibration</w:t>
      </w:r>
    </w:p>
    <w:p w14:paraId="5A7F2A36"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5331A2FC"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5733420C"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Contôle</w:t>
      </w:r>
    </w:p>
    <w:p w14:paraId="64799D0D"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288ADBA2"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Chaque laboratoire doit établir ses propres plages de référence.</w:t>
      </w:r>
    </w:p>
    <w:p w14:paraId="35390C15"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Réalisation de l’analyse</w:t>
      </w:r>
    </w:p>
    <w:p w14:paraId="689147FC" w14:textId="7AEA5134" w:rsidR="00571094" w:rsidRPr="00873A6A" w:rsidRDefault="00B92C0D"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1.</w:t>
      </w:r>
      <w:r w:rsidRPr="00873A6A">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28837DE4" w14:textId="0ABFCB63" w:rsidR="00571094" w:rsidRPr="00873A6A" w:rsidRDefault="00B92C0D"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2.</w:t>
      </w:r>
      <w:r w:rsidRPr="00873A6A">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57816A85" w14:textId="47F7DC00" w:rsidR="00571094" w:rsidRPr="00873A6A" w:rsidRDefault="00B92C0D"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3.</w:t>
      </w:r>
      <w:r w:rsidRPr="00873A6A">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AE0503A" w14:textId="31CAB112" w:rsidR="00571094" w:rsidRPr="00873A6A" w:rsidRDefault="00B92C0D"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4.</w:t>
      </w:r>
      <w:r w:rsidRPr="00873A6A">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06CDCF6D"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CALCUL DES RÉSULTATS</w:t>
      </w:r>
    </w:p>
    <w:p w14:paraId="209B4ECF"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Le calcul et l'interprétation des résultats seront effectués automatiquement par le logiciel sur l'instrument BioCLIA.</w:t>
      </w:r>
    </w:p>
    <w:p w14:paraId="6D012775"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lastRenderedPageBreak/>
        <w:t>INTERPRÉTATION DES RÉSULTATS</w:t>
      </w:r>
    </w:p>
    <w:p w14:paraId="605392AA" w14:textId="3E90996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 xml:space="preserve">Les échantillons avec une concentration &lt;10 </w:t>
      </w:r>
      <w:r w:rsidR="00873A6A">
        <w:rPr>
          <w:rFonts w:ascii="Times New Roman" w:eastAsia="Times New Roman" w:hAnsi="Times New Roman" w:cs="Times New Roman"/>
          <w:lang w:val="fr-FR"/>
        </w:rPr>
        <w:t>I</w:t>
      </w:r>
      <w:r w:rsidRPr="00873A6A">
        <w:rPr>
          <w:rFonts w:ascii="Times New Roman" w:eastAsia="Times New Roman" w:hAnsi="Times New Roman" w:cs="Times New Roman"/>
          <w:lang w:val="fr-FR"/>
        </w:rPr>
        <w:t>U/mL doivent être interprétés comme négatifs ;</w:t>
      </w:r>
    </w:p>
    <w:p w14:paraId="012E5D00" w14:textId="306547FE"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 xml:space="preserve">Les échantillons avec une concentration ≥10 </w:t>
      </w:r>
      <w:r w:rsidR="00873A6A">
        <w:rPr>
          <w:rFonts w:ascii="Times New Roman" w:eastAsia="Times New Roman" w:hAnsi="Times New Roman" w:cs="Times New Roman"/>
          <w:lang w:val="fr-FR"/>
        </w:rPr>
        <w:t>I</w:t>
      </w:r>
      <w:r w:rsidRPr="00873A6A">
        <w:rPr>
          <w:rFonts w:ascii="Times New Roman" w:eastAsia="Times New Roman" w:hAnsi="Times New Roman" w:cs="Times New Roman"/>
          <w:lang w:val="fr-FR"/>
        </w:rPr>
        <w:t>U/mL doivent être interprétés comme positifs.</w:t>
      </w:r>
    </w:p>
    <w:p w14:paraId="5E49AFE1"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632858DE"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DÉTERMINATION DE LA VALEUR SEUIL</w:t>
      </w:r>
    </w:p>
    <w:p w14:paraId="1DE629AC" w14:textId="5B5AE9E2"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 xml:space="preserve">120 échantillons cliniques, dont 30 sérums positifs, 30 sérums négatifs, 30 plasmas positifs et 30 plasmas négatifs ont été collectés et évalués. Les résultats de 120 échantillons cliniques testés par BioCLIA Autoimmune. Les résultats ont été analysés à l'aide de la fonction d'efficacité du récepteur (courbe ROC) et la valeur seuil a été déterminée à 10 </w:t>
      </w:r>
      <w:r w:rsidR="00873A6A">
        <w:rPr>
          <w:rFonts w:ascii="Times New Roman" w:eastAsia="Times New Roman" w:hAnsi="Times New Roman" w:cs="Times New Roman"/>
          <w:lang w:val="fr-FR"/>
        </w:rPr>
        <w:t>IU</w:t>
      </w:r>
      <w:r w:rsidRPr="00873A6A">
        <w:rPr>
          <w:rFonts w:ascii="Times New Roman" w:eastAsia="Times New Roman" w:hAnsi="Times New Roman" w:cs="Times New Roman"/>
          <w:lang w:val="fr-FR"/>
        </w:rPr>
        <w:t>/mL.</w:t>
      </w:r>
    </w:p>
    <w:p w14:paraId="21D969FA" w14:textId="660F9E92" w:rsidR="00571094" w:rsidRPr="00873A6A" w:rsidRDefault="00571094" w:rsidP="00592A46">
      <w:pPr>
        <w:adjustRightInd w:val="0"/>
        <w:snapToGrid w:val="0"/>
        <w:spacing w:afterLines="50" w:after="120" w:line="240" w:lineRule="auto"/>
        <w:ind w:left="0" w:right="0" w:firstLine="0"/>
        <w:rPr>
          <w:rFonts w:ascii="Times New Roman" w:eastAsia="宋体" w:hAnsi="Times New Roman"/>
          <w:lang w:val="fr-FR"/>
        </w:rPr>
      </w:pPr>
    </w:p>
    <w:p w14:paraId="2CC36208" w14:textId="77777777" w:rsidR="00571094" w:rsidRPr="00873A6A" w:rsidRDefault="00E93644" w:rsidP="00592A46">
      <w:pPr>
        <w:pStyle w:val="1"/>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CARACTÉRISTIQUES DE PERFORMANCE</w:t>
      </w:r>
    </w:p>
    <w:p w14:paraId="5E9487F3"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PRÉCISION / RÉCUPÉRATION ENRICHIE</w:t>
      </w:r>
    </w:p>
    <w:p w14:paraId="03305437" w14:textId="6C1B0AA9"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Cet essai se compose de deux échantillons de référence (faible, élevé) qui sont traçables à la norme anti-GAD de l'OMS, code CNS : 97/550. Les matériaux de référence sont testés en triple pour obtenir une valeur de M, et calculé comme suit</w:t>
      </w:r>
      <w:r w:rsidR="00873A6A">
        <w:rPr>
          <w:rFonts w:ascii="Times New Roman" w:eastAsia="Times New Roman" w:hAnsi="Times New Roman" w:cs="Times New Roman"/>
          <w:lang w:val="fr-FR"/>
        </w:rPr>
        <w:t xml:space="preserve"> </w:t>
      </w:r>
      <w:r w:rsidRPr="00873A6A">
        <w:rPr>
          <w:rFonts w:ascii="Times New Roman" w:eastAsia="Times New Roman" w:hAnsi="Times New Roman" w:cs="Times New Roman"/>
          <w:lang w:val="fr-FR"/>
        </w:rPr>
        <w:t>: Écart mesuré = (M - valeur théorique)</w:t>
      </w:r>
      <w:r w:rsidR="00873A6A">
        <w:rPr>
          <w:rFonts w:ascii="Times New Roman" w:eastAsia="Times New Roman" w:hAnsi="Times New Roman" w:cs="Times New Roman"/>
          <w:lang w:val="fr-FR"/>
        </w:rPr>
        <w:t xml:space="preserve"> </w:t>
      </w:r>
      <w:r w:rsidRPr="00873A6A">
        <w:rPr>
          <w:rFonts w:ascii="Times New Roman" w:eastAsia="Times New Roman" w:hAnsi="Times New Roman" w:cs="Times New Roman"/>
          <w:lang w:val="fr-FR"/>
        </w:rPr>
        <w:t>/ valeur théorique x 100 %.</w:t>
      </w:r>
      <w:r w:rsidR="00873A6A">
        <w:rPr>
          <w:rFonts w:ascii="Times New Roman" w:eastAsia="Times New Roman" w:hAnsi="Times New Roman" w:cs="Times New Roman"/>
          <w:lang w:val="fr-FR"/>
        </w:rPr>
        <w:t xml:space="preserve"> </w:t>
      </w:r>
      <w:r w:rsidRPr="00873A6A">
        <w:rPr>
          <w:rFonts w:ascii="Times New Roman" w:eastAsia="Times New Roman" w:hAnsi="Times New Roman" w:cs="Times New Roman"/>
          <w:lang w:val="fr-FR"/>
        </w:rPr>
        <w:t>*</w:t>
      </w:r>
    </w:p>
    <w:tbl>
      <w:tblPr>
        <w:tblStyle w:val="TableGrid"/>
        <w:tblW w:w="4254" w:type="dxa"/>
        <w:tblInd w:w="0" w:type="dxa"/>
        <w:tblCellMar>
          <w:left w:w="113" w:type="dxa"/>
          <w:right w:w="75" w:type="dxa"/>
        </w:tblCellMar>
        <w:tblLook w:val="04A0" w:firstRow="1" w:lastRow="0" w:firstColumn="1" w:lastColumn="0" w:noHBand="0" w:noVBand="1"/>
      </w:tblPr>
      <w:tblGrid>
        <w:gridCol w:w="1136"/>
        <w:gridCol w:w="991"/>
        <w:gridCol w:w="850"/>
        <w:gridCol w:w="1277"/>
      </w:tblGrid>
      <w:tr w:rsidR="00571094" w:rsidRPr="00873A6A" w14:paraId="64705AED" w14:textId="77777777" w:rsidTr="002970B6">
        <w:trPr>
          <w:trHeight w:val="329"/>
        </w:trPr>
        <w:tc>
          <w:tcPr>
            <w:tcW w:w="1136" w:type="dxa"/>
            <w:tcBorders>
              <w:top w:val="single" w:sz="4" w:space="0" w:color="000000"/>
              <w:left w:val="single" w:sz="4" w:space="0" w:color="000000"/>
              <w:bottom w:val="single" w:sz="4" w:space="0" w:color="000000"/>
              <w:right w:val="single" w:sz="4" w:space="0" w:color="000000"/>
            </w:tcBorders>
            <w:vAlign w:val="center"/>
          </w:tcPr>
          <w:p w14:paraId="6941F1FE" w14:textId="45F8BEC1"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rPr>
              <w:t>Échantillons</w:t>
            </w:r>
            <w:proofErr w:type="spellEnd"/>
            <w:r>
              <w:rPr>
                <w:rFonts w:ascii="Times New Roman" w:eastAsia="Times New Roman" w:hAnsi="Times New Roman" w:cs="Times New Roman"/>
              </w:rPr>
              <w:t xml:space="preserve"> (IU/mL)</w:t>
            </w:r>
          </w:p>
        </w:tc>
        <w:tc>
          <w:tcPr>
            <w:tcW w:w="991" w:type="dxa"/>
            <w:tcBorders>
              <w:top w:val="single" w:sz="4" w:space="0" w:color="000000"/>
              <w:left w:val="single" w:sz="4" w:space="0" w:color="000000"/>
              <w:bottom w:val="single" w:sz="4" w:space="0" w:color="000000"/>
              <w:right w:val="single" w:sz="4" w:space="0" w:color="000000"/>
            </w:tcBorders>
            <w:vAlign w:val="center"/>
          </w:tcPr>
          <w:p w14:paraId="21ED9BFB" w14:textId="0F850F7F"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Conc.</w:t>
            </w:r>
            <w:r w:rsidR="00873A6A">
              <w:rPr>
                <w:rFonts w:ascii="Times New Roman" w:eastAsia="Times New Roman" w:hAnsi="Times New Roman" w:cs="Times New Roman"/>
              </w:rPr>
              <w:t xml:space="preserve"> Moy.</w:t>
            </w:r>
          </w:p>
        </w:tc>
        <w:tc>
          <w:tcPr>
            <w:tcW w:w="850" w:type="dxa"/>
            <w:tcBorders>
              <w:top w:val="single" w:sz="4" w:space="0" w:color="000000"/>
              <w:left w:val="single" w:sz="4" w:space="0" w:color="000000"/>
              <w:bottom w:val="single" w:sz="4" w:space="0" w:color="000000"/>
              <w:right w:val="single" w:sz="4" w:space="0" w:color="000000"/>
            </w:tcBorders>
            <w:vAlign w:val="center"/>
          </w:tcPr>
          <w:p w14:paraId="3385A594" w14:textId="0340608A"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Exp.</w:t>
            </w:r>
          </w:p>
        </w:tc>
        <w:tc>
          <w:tcPr>
            <w:tcW w:w="1277" w:type="dxa"/>
            <w:tcBorders>
              <w:top w:val="single" w:sz="4" w:space="0" w:color="000000"/>
              <w:left w:val="single" w:sz="4" w:space="0" w:color="000000"/>
              <w:bottom w:val="single" w:sz="4" w:space="0" w:color="000000"/>
              <w:right w:val="single" w:sz="4" w:space="0" w:color="000000"/>
            </w:tcBorders>
            <w:vAlign w:val="center"/>
          </w:tcPr>
          <w:p w14:paraId="292DFDDA" w14:textId="57C44ECB" w:rsidR="00571094" w:rsidRPr="00873A6A" w:rsidRDefault="00E93644" w:rsidP="002970B6">
            <w:pPr>
              <w:adjustRightInd w:val="0"/>
              <w:snapToGrid w:val="0"/>
              <w:spacing w:after="0" w:line="240" w:lineRule="auto"/>
              <w:ind w:left="0" w:right="0" w:firstLine="0"/>
              <w:jc w:val="center"/>
              <w:rPr>
                <w:rFonts w:ascii="Times New Roman" w:eastAsia="宋体" w:hAnsi="Times New Roman"/>
                <w:lang w:val="fr-FR"/>
              </w:rPr>
            </w:pPr>
            <w:r w:rsidRPr="00873A6A">
              <w:rPr>
                <w:rFonts w:ascii="Times New Roman" w:eastAsia="Times New Roman" w:hAnsi="Times New Roman" w:cs="Times New Roman"/>
                <w:lang w:val="fr-FR"/>
              </w:rPr>
              <w:t>Déviation mesurée</w:t>
            </w:r>
          </w:p>
        </w:tc>
      </w:tr>
      <w:tr w:rsidR="00571094" w:rsidRPr="00592A46" w14:paraId="5F81CA31" w14:textId="77777777" w:rsidTr="002970B6">
        <w:trPr>
          <w:trHeight w:val="331"/>
        </w:trPr>
        <w:tc>
          <w:tcPr>
            <w:tcW w:w="1136" w:type="dxa"/>
            <w:tcBorders>
              <w:top w:val="single" w:sz="4" w:space="0" w:color="000000"/>
              <w:left w:val="single" w:sz="4" w:space="0" w:color="000000"/>
              <w:bottom w:val="single" w:sz="4" w:space="0" w:color="000000"/>
              <w:right w:val="single" w:sz="4" w:space="0" w:color="000000"/>
            </w:tcBorders>
            <w:vAlign w:val="center"/>
          </w:tcPr>
          <w:p w14:paraId="455D21EB" w14:textId="210FB896"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rPr>
              <w:t>Échantillon</w:t>
            </w:r>
            <w:proofErr w:type="spellEnd"/>
            <w:r>
              <w:rPr>
                <w:rFonts w:ascii="Times New Roman" w:eastAsia="Times New Roman" w:hAnsi="Times New Roman" w:cs="Times New Roman"/>
              </w:rPr>
              <w:t xml:space="preserve"> 1 (bas)</w:t>
            </w:r>
          </w:p>
        </w:tc>
        <w:tc>
          <w:tcPr>
            <w:tcW w:w="991" w:type="dxa"/>
            <w:tcBorders>
              <w:top w:val="single" w:sz="4" w:space="0" w:color="000000"/>
              <w:left w:val="single" w:sz="4" w:space="0" w:color="000000"/>
              <w:bottom w:val="single" w:sz="4" w:space="0" w:color="000000"/>
              <w:right w:val="single" w:sz="4" w:space="0" w:color="000000"/>
            </w:tcBorders>
            <w:vAlign w:val="center"/>
          </w:tcPr>
          <w:p w14:paraId="20EB1CD3" w14:textId="7329201D"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9,76</w:t>
            </w:r>
          </w:p>
        </w:tc>
        <w:tc>
          <w:tcPr>
            <w:tcW w:w="850" w:type="dxa"/>
            <w:tcBorders>
              <w:top w:val="single" w:sz="4" w:space="0" w:color="000000"/>
              <w:left w:val="single" w:sz="4" w:space="0" w:color="000000"/>
              <w:bottom w:val="single" w:sz="4" w:space="0" w:color="000000"/>
              <w:right w:val="single" w:sz="4" w:space="0" w:color="000000"/>
            </w:tcBorders>
            <w:vAlign w:val="center"/>
          </w:tcPr>
          <w:p w14:paraId="76BD8611" w14:textId="0BC1FFA2"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10</w:t>
            </w:r>
          </w:p>
        </w:tc>
        <w:tc>
          <w:tcPr>
            <w:tcW w:w="1277" w:type="dxa"/>
            <w:tcBorders>
              <w:top w:val="single" w:sz="4" w:space="0" w:color="000000"/>
              <w:left w:val="single" w:sz="4" w:space="0" w:color="000000"/>
              <w:bottom w:val="single" w:sz="4" w:space="0" w:color="000000"/>
              <w:right w:val="single" w:sz="4" w:space="0" w:color="000000"/>
            </w:tcBorders>
            <w:vAlign w:val="center"/>
          </w:tcPr>
          <w:p w14:paraId="5FCD3BF3" w14:textId="2C78B083"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-2,4 %</w:t>
            </w:r>
          </w:p>
        </w:tc>
      </w:tr>
      <w:tr w:rsidR="00571094" w:rsidRPr="00592A46" w14:paraId="7F654EF5" w14:textId="77777777" w:rsidTr="002970B6">
        <w:trPr>
          <w:trHeight w:val="329"/>
        </w:trPr>
        <w:tc>
          <w:tcPr>
            <w:tcW w:w="1136" w:type="dxa"/>
            <w:tcBorders>
              <w:top w:val="single" w:sz="4" w:space="0" w:color="000000"/>
              <w:left w:val="single" w:sz="4" w:space="0" w:color="000000"/>
              <w:bottom w:val="single" w:sz="4" w:space="0" w:color="000000"/>
              <w:right w:val="single" w:sz="4" w:space="0" w:color="000000"/>
            </w:tcBorders>
            <w:vAlign w:val="center"/>
          </w:tcPr>
          <w:p w14:paraId="1136AFBE" w14:textId="7640DD6D" w:rsidR="00571094" w:rsidRPr="00873A6A" w:rsidRDefault="00E93644" w:rsidP="002970B6">
            <w:pPr>
              <w:adjustRightInd w:val="0"/>
              <w:snapToGrid w:val="0"/>
              <w:spacing w:after="0" w:line="240" w:lineRule="auto"/>
              <w:ind w:left="0" w:right="0" w:firstLine="0"/>
              <w:jc w:val="center"/>
              <w:rPr>
                <w:rFonts w:ascii="Times New Roman" w:eastAsia="宋体" w:hAnsi="Times New Roman"/>
                <w:lang w:val="fr-FR"/>
              </w:rPr>
            </w:pPr>
            <w:r w:rsidRPr="00873A6A">
              <w:rPr>
                <w:rFonts w:ascii="Times New Roman" w:eastAsia="Times New Roman" w:hAnsi="Times New Roman" w:cs="Times New Roman"/>
                <w:lang w:val="fr-FR"/>
              </w:rPr>
              <w:t xml:space="preserve">Échantillon </w:t>
            </w:r>
            <w:r w:rsidR="00873A6A">
              <w:rPr>
                <w:rFonts w:ascii="Times New Roman" w:eastAsia="Times New Roman" w:hAnsi="Times New Roman" w:cs="Times New Roman"/>
                <w:lang w:val="fr-FR"/>
              </w:rPr>
              <w:t>2</w:t>
            </w:r>
            <w:r w:rsidRPr="00873A6A">
              <w:rPr>
                <w:rFonts w:ascii="Times New Roman" w:eastAsia="Times New Roman" w:hAnsi="Times New Roman" w:cs="Times New Roman"/>
                <w:lang w:val="fr-FR"/>
              </w:rPr>
              <w:t xml:space="preserve"> (élevé)</w:t>
            </w:r>
          </w:p>
        </w:tc>
        <w:tc>
          <w:tcPr>
            <w:tcW w:w="991" w:type="dxa"/>
            <w:tcBorders>
              <w:top w:val="single" w:sz="4" w:space="0" w:color="000000"/>
              <w:left w:val="single" w:sz="4" w:space="0" w:color="000000"/>
              <w:bottom w:val="single" w:sz="4" w:space="0" w:color="000000"/>
              <w:right w:val="single" w:sz="4" w:space="0" w:color="000000"/>
            </w:tcBorders>
            <w:vAlign w:val="center"/>
          </w:tcPr>
          <w:p w14:paraId="7A00BBC0" w14:textId="18C4FBD7"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500,64</w:t>
            </w:r>
          </w:p>
        </w:tc>
        <w:tc>
          <w:tcPr>
            <w:tcW w:w="850" w:type="dxa"/>
            <w:tcBorders>
              <w:top w:val="single" w:sz="4" w:space="0" w:color="000000"/>
              <w:left w:val="single" w:sz="4" w:space="0" w:color="000000"/>
              <w:bottom w:val="single" w:sz="4" w:space="0" w:color="000000"/>
              <w:right w:val="single" w:sz="4" w:space="0" w:color="000000"/>
            </w:tcBorders>
            <w:vAlign w:val="center"/>
          </w:tcPr>
          <w:p w14:paraId="092FA9A4" w14:textId="57FE2226"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500</w:t>
            </w:r>
          </w:p>
        </w:tc>
        <w:tc>
          <w:tcPr>
            <w:tcW w:w="1277" w:type="dxa"/>
            <w:tcBorders>
              <w:top w:val="single" w:sz="4" w:space="0" w:color="000000"/>
              <w:left w:val="single" w:sz="4" w:space="0" w:color="000000"/>
              <w:bottom w:val="single" w:sz="4" w:space="0" w:color="000000"/>
              <w:right w:val="single" w:sz="4" w:space="0" w:color="000000"/>
            </w:tcBorders>
            <w:vAlign w:val="center"/>
          </w:tcPr>
          <w:p w14:paraId="048BB9D8" w14:textId="4B70EABD" w:rsidR="00571094" w:rsidRPr="00592A46" w:rsidRDefault="00E93644" w:rsidP="002970B6">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0,1 %</w:t>
            </w:r>
          </w:p>
        </w:tc>
      </w:tr>
    </w:tbl>
    <w:p w14:paraId="6C9315BF" w14:textId="317B9A3B"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sz w:val="12"/>
          <w:lang w:val="fr-FR"/>
        </w:rPr>
        <w:t>*Données représentatives</w:t>
      </w:r>
      <w:r w:rsidR="00873A6A">
        <w:rPr>
          <w:rFonts w:ascii="Times New Roman" w:eastAsia="Times New Roman" w:hAnsi="Times New Roman" w:cs="Times New Roman"/>
          <w:sz w:val="12"/>
          <w:lang w:val="fr-FR"/>
        </w:rPr>
        <w:t xml:space="preserve"> </w:t>
      </w:r>
      <w:r w:rsidRPr="00873A6A">
        <w:rPr>
          <w:rFonts w:ascii="Times New Roman" w:eastAsia="Times New Roman" w:hAnsi="Times New Roman" w:cs="Times New Roman"/>
          <w:sz w:val="12"/>
          <w:lang w:val="fr-FR"/>
        </w:rPr>
        <w:t>; les résultats dans les laboratoires individuels peuvent différer de ces données.</w:t>
      </w:r>
    </w:p>
    <w:p w14:paraId="61B62D41"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TRAÇABILITÉ</w:t>
      </w:r>
    </w:p>
    <w:p w14:paraId="24F313F8"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La concentration d'anticorps anti-GAD peut être attribuée à la norme anti-GAD de l'OMS, code CNS : 97/550.</w:t>
      </w:r>
    </w:p>
    <w:p w14:paraId="0D050C21"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PRÉCISION</w:t>
      </w:r>
    </w:p>
    <w:p w14:paraId="15AF0DFB"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Une étude basée sur les orientations du (NCCLS) document EP-A 18 a été réalisée.</w:t>
      </w:r>
    </w:p>
    <w:p w14:paraId="77B80E4D"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b/>
          <w:lang w:val="fr-FR"/>
        </w:rPr>
        <w:t xml:space="preserve">Précision intra-essai </w:t>
      </w:r>
      <w:r w:rsidRPr="00873A6A">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6B09A20C" w14:textId="77777777" w:rsidR="00571094" w:rsidRPr="00592A46" w:rsidRDefault="00E93644" w:rsidP="00592A46">
      <w:pPr>
        <w:adjustRightInd w:val="0"/>
        <w:snapToGrid w:val="0"/>
        <w:spacing w:afterLines="50" w:after="120" w:line="240" w:lineRule="auto"/>
        <w:ind w:left="0" w:right="0" w:firstLine="0"/>
        <w:rPr>
          <w:rFonts w:ascii="Times New Roman" w:eastAsia="宋体" w:hAnsi="Times New Roman"/>
        </w:rPr>
      </w:pPr>
      <w:r w:rsidRPr="00873A6A">
        <w:rPr>
          <w:rFonts w:ascii="Times New Roman" w:eastAsia="Times New Roman" w:hAnsi="Times New Roman" w:cs="Times New Roman"/>
          <w:b/>
          <w:lang w:val="fr-FR"/>
        </w:rPr>
        <w:t xml:space="preserve">Précision inter-essai </w:t>
      </w:r>
      <w:r w:rsidRPr="00873A6A">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5000" w:type="pct"/>
        <w:tblLook w:val="0000" w:firstRow="0" w:lastRow="0" w:firstColumn="0" w:lastColumn="0" w:noHBand="0" w:noVBand="0"/>
      </w:tblPr>
      <w:tblGrid>
        <w:gridCol w:w="789"/>
        <w:gridCol w:w="1021"/>
        <w:gridCol w:w="1021"/>
        <w:gridCol w:w="1021"/>
        <w:gridCol w:w="1021"/>
      </w:tblGrid>
      <w:tr w:rsidR="008035B6" w:rsidRPr="00873A6A" w14:paraId="2B9C8606" w14:textId="77777777" w:rsidTr="005C383D">
        <w:trPr>
          <w:trHeight w:val="231"/>
        </w:trPr>
        <w:tc>
          <w:tcPr>
            <w:tcW w:w="5000" w:type="pct"/>
            <w:gridSpan w:val="5"/>
            <w:tcBorders>
              <w:bottom w:val="single" w:sz="4" w:space="0" w:color="auto"/>
            </w:tcBorders>
            <w:vAlign w:val="center"/>
          </w:tcPr>
          <w:p w14:paraId="4F1D218A" w14:textId="45EA33D2" w:rsidR="008035B6" w:rsidRPr="00873A6A" w:rsidRDefault="008035B6" w:rsidP="002970B6">
            <w:pPr>
              <w:adjustRightInd w:val="0"/>
              <w:snapToGrid w:val="0"/>
              <w:spacing w:after="0" w:line="240" w:lineRule="auto"/>
              <w:ind w:left="0" w:right="0" w:firstLine="0"/>
              <w:jc w:val="center"/>
              <w:rPr>
                <w:rFonts w:ascii="Times New Roman" w:eastAsia="宋体" w:hAnsi="Times New Roman" w:cs="Times New Roman"/>
                <w:lang w:val="fr-FR"/>
              </w:rPr>
            </w:pPr>
            <w:r w:rsidRPr="00873A6A">
              <w:rPr>
                <w:rFonts w:ascii="Times New Roman" w:eastAsia="Times New Roman" w:hAnsi="Times New Roman" w:cs="Times New Roman"/>
                <w:lang w:val="fr-FR"/>
              </w:rPr>
              <w:t>Précision intra-essai : CV &lt; 10 %</w:t>
            </w:r>
          </w:p>
        </w:tc>
      </w:tr>
      <w:tr w:rsidR="008035B6" w:rsidRPr="00592A46" w14:paraId="56A8B698" w14:textId="77777777" w:rsidTr="005C383D">
        <w:trPr>
          <w:trHeight w:val="297"/>
        </w:trPr>
        <w:tc>
          <w:tcPr>
            <w:tcW w:w="810" w:type="pct"/>
            <w:tcBorders>
              <w:top w:val="single" w:sz="4" w:space="0" w:color="auto"/>
              <w:bottom w:val="single" w:sz="4" w:space="0" w:color="auto"/>
            </w:tcBorders>
            <w:vAlign w:val="center"/>
          </w:tcPr>
          <w:p w14:paraId="2ECE5452" w14:textId="44D2CCFD"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1047" w:type="pct"/>
            <w:tcBorders>
              <w:top w:val="single" w:sz="4" w:space="0" w:color="auto"/>
              <w:bottom w:val="single" w:sz="4" w:space="0" w:color="auto"/>
            </w:tcBorders>
            <w:vAlign w:val="center"/>
          </w:tcPr>
          <w:p w14:paraId="3C8593D9" w14:textId="2CFEFA1F"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b/>
                <w:bCs/>
                <w:szCs w:val="18"/>
              </w:rPr>
            </w:pPr>
            <w:r>
              <w:rPr>
                <w:rFonts w:ascii="Times New Roman" w:eastAsia="Times New Roman" w:hAnsi="Times New Roman" w:cs="Times New Roman"/>
                <w:b/>
              </w:rPr>
              <w:t>Échantillon1</w:t>
            </w:r>
          </w:p>
        </w:tc>
        <w:tc>
          <w:tcPr>
            <w:tcW w:w="1047" w:type="pct"/>
            <w:tcBorders>
              <w:top w:val="single" w:sz="4" w:space="0" w:color="auto"/>
              <w:bottom w:val="single" w:sz="4" w:space="0" w:color="auto"/>
            </w:tcBorders>
            <w:vAlign w:val="center"/>
          </w:tcPr>
          <w:p w14:paraId="6B85BF4D" w14:textId="4CCE3920"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b/>
                <w:bCs/>
                <w:szCs w:val="18"/>
              </w:rPr>
            </w:pPr>
            <w:r>
              <w:rPr>
                <w:rFonts w:ascii="Times New Roman" w:eastAsia="Times New Roman" w:hAnsi="Times New Roman" w:cs="Times New Roman"/>
                <w:b/>
              </w:rPr>
              <w:t>Échantillon2</w:t>
            </w:r>
          </w:p>
        </w:tc>
        <w:tc>
          <w:tcPr>
            <w:tcW w:w="1047" w:type="pct"/>
            <w:tcBorders>
              <w:top w:val="single" w:sz="4" w:space="0" w:color="auto"/>
              <w:bottom w:val="single" w:sz="4" w:space="0" w:color="auto"/>
            </w:tcBorders>
            <w:vAlign w:val="center"/>
          </w:tcPr>
          <w:p w14:paraId="0508D427"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b/>
                <w:bCs/>
                <w:szCs w:val="18"/>
              </w:rPr>
            </w:pPr>
            <w:r>
              <w:rPr>
                <w:rFonts w:ascii="Times New Roman" w:eastAsia="Times New Roman" w:hAnsi="Times New Roman" w:cs="Times New Roman"/>
                <w:b/>
              </w:rPr>
              <w:t>Échantillon3</w:t>
            </w:r>
          </w:p>
        </w:tc>
        <w:tc>
          <w:tcPr>
            <w:tcW w:w="1047" w:type="pct"/>
            <w:tcBorders>
              <w:top w:val="single" w:sz="4" w:space="0" w:color="auto"/>
              <w:bottom w:val="single" w:sz="4" w:space="0" w:color="auto"/>
            </w:tcBorders>
            <w:vAlign w:val="center"/>
          </w:tcPr>
          <w:p w14:paraId="3EBF944A"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b/>
                <w:bCs/>
                <w:szCs w:val="18"/>
              </w:rPr>
            </w:pPr>
            <w:r>
              <w:rPr>
                <w:rFonts w:ascii="Times New Roman" w:eastAsia="Times New Roman" w:hAnsi="Times New Roman" w:cs="Times New Roman"/>
                <w:b/>
              </w:rPr>
              <w:t>Échantillon4</w:t>
            </w:r>
          </w:p>
        </w:tc>
      </w:tr>
      <w:tr w:rsidR="008035B6" w:rsidRPr="00592A46" w14:paraId="0A46C22D" w14:textId="77777777" w:rsidTr="005C383D">
        <w:trPr>
          <w:trHeight w:val="264"/>
        </w:trPr>
        <w:tc>
          <w:tcPr>
            <w:tcW w:w="810" w:type="pct"/>
            <w:tcBorders>
              <w:top w:val="single" w:sz="4" w:space="0" w:color="auto"/>
            </w:tcBorders>
            <w:vAlign w:val="center"/>
          </w:tcPr>
          <w:p w14:paraId="2171CBA6" w14:textId="2953193E"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1047" w:type="pct"/>
            <w:tcBorders>
              <w:top w:val="single" w:sz="4" w:space="0" w:color="auto"/>
            </w:tcBorders>
            <w:vAlign w:val="center"/>
          </w:tcPr>
          <w:p w14:paraId="259E5E65" w14:textId="5FD9F7C4"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5,03</w:t>
            </w:r>
          </w:p>
        </w:tc>
        <w:tc>
          <w:tcPr>
            <w:tcW w:w="1047" w:type="pct"/>
            <w:tcBorders>
              <w:top w:val="single" w:sz="4" w:space="0" w:color="auto"/>
            </w:tcBorders>
            <w:vAlign w:val="center"/>
          </w:tcPr>
          <w:p w14:paraId="47982048" w14:textId="236B389D"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47,77</w:t>
            </w:r>
          </w:p>
        </w:tc>
        <w:tc>
          <w:tcPr>
            <w:tcW w:w="1047" w:type="pct"/>
            <w:tcBorders>
              <w:top w:val="single" w:sz="4" w:space="0" w:color="auto"/>
            </w:tcBorders>
            <w:vAlign w:val="center"/>
          </w:tcPr>
          <w:p w14:paraId="321B50F6" w14:textId="15799298"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492,85</w:t>
            </w:r>
          </w:p>
        </w:tc>
        <w:tc>
          <w:tcPr>
            <w:tcW w:w="1047" w:type="pct"/>
            <w:tcBorders>
              <w:top w:val="single" w:sz="4" w:space="0" w:color="auto"/>
            </w:tcBorders>
            <w:vAlign w:val="center"/>
          </w:tcPr>
          <w:p w14:paraId="5CFDA8EF" w14:textId="2C6D64EF"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1481,13</w:t>
            </w:r>
          </w:p>
        </w:tc>
      </w:tr>
      <w:tr w:rsidR="008035B6" w:rsidRPr="00592A46" w14:paraId="6DFDFAE4" w14:textId="77777777" w:rsidTr="005C383D">
        <w:trPr>
          <w:trHeight w:val="198"/>
        </w:trPr>
        <w:tc>
          <w:tcPr>
            <w:tcW w:w="810" w:type="pct"/>
            <w:tcBorders>
              <w:bottom w:val="single" w:sz="4" w:space="0" w:color="auto"/>
            </w:tcBorders>
            <w:vAlign w:val="center"/>
          </w:tcPr>
          <w:p w14:paraId="5793FAA8"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b/>
              </w:rPr>
              <w:t>CV</w:t>
            </w:r>
          </w:p>
        </w:tc>
        <w:tc>
          <w:tcPr>
            <w:tcW w:w="1047" w:type="pct"/>
            <w:tcBorders>
              <w:bottom w:val="single" w:sz="4" w:space="0" w:color="auto"/>
            </w:tcBorders>
            <w:vAlign w:val="center"/>
          </w:tcPr>
          <w:p w14:paraId="6303F5B7" w14:textId="660EED9C"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2,9 %</w:t>
            </w:r>
          </w:p>
        </w:tc>
        <w:tc>
          <w:tcPr>
            <w:tcW w:w="1047" w:type="pct"/>
            <w:tcBorders>
              <w:bottom w:val="single" w:sz="4" w:space="0" w:color="auto"/>
            </w:tcBorders>
            <w:vAlign w:val="center"/>
          </w:tcPr>
          <w:p w14:paraId="29F662E5" w14:textId="4FFD8A30"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3,0 %</w:t>
            </w:r>
          </w:p>
        </w:tc>
        <w:tc>
          <w:tcPr>
            <w:tcW w:w="1047" w:type="pct"/>
            <w:tcBorders>
              <w:bottom w:val="single" w:sz="4" w:space="0" w:color="auto"/>
            </w:tcBorders>
            <w:vAlign w:val="center"/>
          </w:tcPr>
          <w:p w14:paraId="6C3CB6DE" w14:textId="73F98E95"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2,97 %</w:t>
            </w:r>
          </w:p>
        </w:tc>
        <w:tc>
          <w:tcPr>
            <w:tcW w:w="1047" w:type="pct"/>
            <w:tcBorders>
              <w:bottom w:val="single" w:sz="4" w:space="0" w:color="auto"/>
            </w:tcBorders>
            <w:vAlign w:val="center"/>
          </w:tcPr>
          <w:p w14:paraId="70404E05" w14:textId="1756FF63"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3,17 %</w:t>
            </w:r>
          </w:p>
        </w:tc>
      </w:tr>
    </w:tbl>
    <w:p w14:paraId="5B46C6C4" w14:textId="2E7318C7" w:rsidR="00571094" w:rsidRDefault="00571094" w:rsidP="00592A46">
      <w:pPr>
        <w:adjustRightInd w:val="0"/>
        <w:snapToGrid w:val="0"/>
        <w:spacing w:afterLines="50" w:after="120" w:line="240" w:lineRule="auto"/>
        <w:ind w:left="0" w:right="0" w:firstLine="0"/>
        <w:rPr>
          <w:rFonts w:ascii="Times New Roman" w:eastAsia="宋体" w:hAnsi="Times New Roman"/>
        </w:rPr>
      </w:pPr>
    </w:p>
    <w:p w14:paraId="108A5227" w14:textId="257E5D10" w:rsidR="005077A8" w:rsidRDefault="005077A8" w:rsidP="00592A46">
      <w:pPr>
        <w:adjustRightInd w:val="0"/>
        <w:snapToGrid w:val="0"/>
        <w:spacing w:afterLines="50" w:after="120" w:line="240" w:lineRule="auto"/>
        <w:ind w:left="0" w:right="0" w:firstLine="0"/>
        <w:rPr>
          <w:rFonts w:ascii="Times New Roman" w:eastAsia="宋体" w:hAnsi="Times New Roman"/>
        </w:rPr>
      </w:pPr>
    </w:p>
    <w:p w14:paraId="7BC4FFCF" w14:textId="77777777" w:rsidR="005077A8" w:rsidRPr="00592A46" w:rsidRDefault="005077A8" w:rsidP="00592A46">
      <w:pPr>
        <w:adjustRightInd w:val="0"/>
        <w:snapToGrid w:val="0"/>
        <w:spacing w:afterLines="50" w:after="120" w:line="240" w:lineRule="auto"/>
        <w:ind w:left="0" w:right="0" w:firstLine="0"/>
        <w:rPr>
          <w:rFonts w:ascii="Times New Roman" w:eastAsia="宋体" w:hAnsi="Times New Roman"/>
        </w:rPr>
      </w:pPr>
    </w:p>
    <w:tbl>
      <w:tblPr>
        <w:tblW w:w="5000" w:type="pct"/>
        <w:tblLook w:val="0000" w:firstRow="0" w:lastRow="0" w:firstColumn="0" w:lastColumn="0" w:noHBand="0" w:noVBand="0"/>
      </w:tblPr>
      <w:tblGrid>
        <w:gridCol w:w="789"/>
        <w:gridCol w:w="1021"/>
        <w:gridCol w:w="1021"/>
        <w:gridCol w:w="1021"/>
        <w:gridCol w:w="1021"/>
      </w:tblGrid>
      <w:tr w:rsidR="008035B6" w:rsidRPr="00873A6A" w14:paraId="34689494" w14:textId="77777777" w:rsidTr="005C383D">
        <w:trPr>
          <w:trHeight w:val="231"/>
        </w:trPr>
        <w:tc>
          <w:tcPr>
            <w:tcW w:w="5000" w:type="pct"/>
            <w:gridSpan w:val="5"/>
            <w:tcBorders>
              <w:bottom w:val="single" w:sz="4" w:space="0" w:color="auto"/>
            </w:tcBorders>
            <w:vAlign w:val="center"/>
          </w:tcPr>
          <w:p w14:paraId="7E19874D" w14:textId="7ADD3672" w:rsidR="008035B6" w:rsidRPr="00873A6A" w:rsidRDefault="008035B6" w:rsidP="002970B6">
            <w:pPr>
              <w:adjustRightInd w:val="0"/>
              <w:snapToGrid w:val="0"/>
              <w:spacing w:after="0" w:line="240" w:lineRule="auto"/>
              <w:ind w:left="0" w:right="0" w:firstLine="0"/>
              <w:jc w:val="center"/>
              <w:rPr>
                <w:rFonts w:ascii="Times New Roman" w:eastAsia="宋体" w:hAnsi="Times New Roman"/>
                <w:lang w:val="fr-FR"/>
              </w:rPr>
            </w:pPr>
            <w:r w:rsidRPr="00873A6A">
              <w:rPr>
                <w:rFonts w:ascii="Times New Roman" w:eastAsia="Times New Roman" w:hAnsi="Times New Roman" w:cs="Times New Roman"/>
                <w:lang w:val="fr-FR"/>
              </w:rPr>
              <w:t>Précision inter-essai : CV &lt; 15 %</w:t>
            </w:r>
          </w:p>
        </w:tc>
      </w:tr>
      <w:tr w:rsidR="008035B6" w:rsidRPr="00592A46" w14:paraId="7DA8B512" w14:textId="77777777" w:rsidTr="005C383D">
        <w:trPr>
          <w:trHeight w:val="297"/>
        </w:trPr>
        <w:tc>
          <w:tcPr>
            <w:tcW w:w="810" w:type="pct"/>
            <w:tcBorders>
              <w:top w:val="single" w:sz="4" w:space="0" w:color="auto"/>
              <w:bottom w:val="single" w:sz="4" w:space="0" w:color="auto"/>
            </w:tcBorders>
            <w:vAlign w:val="center"/>
          </w:tcPr>
          <w:p w14:paraId="2B18B221" w14:textId="63FD0BB5"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b/>
                <w:bCs/>
                <w:szCs w:val="18"/>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1047" w:type="pct"/>
            <w:tcBorders>
              <w:top w:val="single" w:sz="4" w:space="0" w:color="auto"/>
              <w:bottom w:val="single" w:sz="4" w:space="0" w:color="auto"/>
            </w:tcBorders>
            <w:vAlign w:val="center"/>
          </w:tcPr>
          <w:p w14:paraId="6D7676F3"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b/>
                <w:bCs/>
                <w:szCs w:val="18"/>
              </w:rPr>
            </w:pPr>
            <w:r>
              <w:rPr>
                <w:rFonts w:ascii="Times New Roman" w:eastAsia="Times New Roman" w:hAnsi="Times New Roman" w:cs="Times New Roman"/>
                <w:b/>
              </w:rPr>
              <w:t>Échantillon1</w:t>
            </w:r>
          </w:p>
        </w:tc>
        <w:tc>
          <w:tcPr>
            <w:tcW w:w="1047" w:type="pct"/>
            <w:tcBorders>
              <w:top w:val="single" w:sz="4" w:space="0" w:color="auto"/>
              <w:bottom w:val="single" w:sz="4" w:space="0" w:color="auto"/>
            </w:tcBorders>
            <w:vAlign w:val="center"/>
          </w:tcPr>
          <w:p w14:paraId="74BE35BF"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b/>
                <w:bCs/>
                <w:szCs w:val="18"/>
              </w:rPr>
            </w:pPr>
            <w:r>
              <w:rPr>
                <w:rFonts w:ascii="Times New Roman" w:eastAsia="Times New Roman" w:hAnsi="Times New Roman" w:cs="Times New Roman"/>
                <w:b/>
              </w:rPr>
              <w:t>Échantillon2</w:t>
            </w:r>
          </w:p>
        </w:tc>
        <w:tc>
          <w:tcPr>
            <w:tcW w:w="1047" w:type="pct"/>
            <w:tcBorders>
              <w:top w:val="single" w:sz="4" w:space="0" w:color="auto"/>
              <w:bottom w:val="single" w:sz="4" w:space="0" w:color="auto"/>
            </w:tcBorders>
            <w:vAlign w:val="center"/>
          </w:tcPr>
          <w:p w14:paraId="4020C8C3"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b/>
                <w:bCs/>
                <w:szCs w:val="18"/>
              </w:rPr>
            </w:pPr>
            <w:r>
              <w:rPr>
                <w:rFonts w:ascii="Times New Roman" w:eastAsia="Times New Roman" w:hAnsi="Times New Roman" w:cs="Times New Roman"/>
                <w:b/>
              </w:rPr>
              <w:t>Échantillon3</w:t>
            </w:r>
          </w:p>
        </w:tc>
        <w:tc>
          <w:tcPr>
            <w:tcW w:w="1047" w:type="pct"/>
            <w:tcBorders>
              <w:top w:val="single" w:sz="4" w:space="0" w:color="auto"/>
              <w:bottom w:val="single" w:sz="4" w:space="0" w:color="auto"/>
            </w:tcBorders>
            <w:vAlign w:val="center"/>
          </w:tcPr>
          <w:p w14:paraId="44C2BBBA"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b/>
                <w:bCs/>
                <w:szCs w:val="18"/>
              </w:rPr>
            </w:pPr>
            <w:r>
              <w:rPr>
                <w:rFonts w:ascii="Times New Roman" w:eastAsia="Times New Roman" w:hAnsi="Times New Roman" w:cs="Times New Roman"/>
                <w:b/>
              </w:rPr>
              <w:t>Échantillon4</w:t>
            </w:r>
          </w:p>
        </w:tc>
      </w:tr>
      <w:tr w:rsidR="008035B6" w:rsidRPr="00592A46" w14:paraId="6C045BEA" w14:textId="77777777" w:rsidTr="005C383D">
        <w:trPr>
          <w:trHeight w:val="264"/>
        </w:trPr>
        <w:tc>
          <w:tcPr>
            <w:tcW w:w="810" w:type="pct"/>
            <w:tcBorders>
              <w:top w:val="single" w:sz="4" w:space="0" w:color="auto"/>
            </w:tcBorders>
            <w:vAlign w:val="center"/>
          </w:tcPr>
          <w:p w14:paraId="4C375FF6" w14:textId="2D907DB3"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1047" w:type="pct"/>
            <w:tcBorders>
              <w:top w:val="single" w:sz="4" w:space="0" w:color="auto"/>
            </w:tcBorders>
            <w:vAlign w:val="center"/>
          </w:tcPr>
          <w:p w14:paraId="036933EB" w14:textId="2A8BACBC"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5,01</w:t>
            </w:r>
          </w:p>
        </w:tc>
        <w:tc>
          <w:tcPr>
            <w:tcW w:w="1047" w:type="pct"/>
            <w:tcBorders>
              <w:top w:val="single" w:sz="4" w:space="0" w:color="auto"/>
            </w:tcBorders>
            <w:vAlign w:val="center"/>
          </w:tcPr>
          <w:p w14:paraId="75F95FC9" w14:textId="24B4C689"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47,36</w:t>
            </w:r>
          </w:p>
        </w:tc>
        <w:tc>
          <w:tcPr>
            <w:tcW w:w="1047" w:type="pct"/>
            <w:tcBorders>
              <w:top w:val="single" w:sz="4" w:space="0" w:color="auto"/>
            </w:tcBorders>
            <w:vAlign w:val="center"/>
          </w:tcPr>
          <w:p w14:paraId="7ADCA2AB" w14:textId="6D5FC559"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491,27</w:t>
            </w:r>
          </w:p>
        </w:tc>
        <w:tc>
          <w:tcPr>
            <w:tcW w:w="1047" w:type="pct"/>
            <w:tcBorders>
              <w:top w:val="single" w:sz="4" w:space="0" w:color="auto"/>
            </w:tcBorders>
            <w:vAlign w:val="center"/>
          </w:tcPr>
          <w:p w14:paraId="7D5975AD" w14:textId="6C2E0F1B"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1497,55</w:t>
            </w:r>
          </w:p>
        </w:tc>
      </w:tr>
      <w:tr w:rsidR="008035B6" w:rsidRPr="00592A46" w14:paraId="53231C9D" w14:textId="77777777" w:rsidTr="005C383D">
        <w:trPr>
          <w:trHeight w:val="198"/>
        </w:trPr>
        <w:tc>
          <w:tcPr>
            <w:tcW w:w="810" w:type="pct"/>
            <w:tcBorders>
              <w:bottom w:val="single" w:sz="4" w:space="0" w:color="auto"/>
            </w:tcBorders>
            <w:vAlign w:val="center"/>
          </w:tcPr>
          <w:p w14:paraId="7E4719C3" w14:textId="77777777"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b/>
              </w:rPr>
              <w:t>CV</w:t>
            </w:r>
          </w:p>
        </w:tc>
        <w:tc>
          <w:tcPr>
            <w:tcW w:w="1047" w:type="pct"/>
            <w:tcBorders>
              <w:bottom w:val="single" w:sz="4" w:space="0" w:color="auto"/>
            </w:tcBorders>
            <w:vAlign w:val="center"/>
          </w:tcPr>
          <w:p w14:paraId="08B4547D" w14:textId="20DC7BC9"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2,4 %</w:t>
            </w:r>
          </w:p>
        </w:tc>
        <w:tc>
          <w:tcPr>
            <w:tcW w:w="1047" w:type="pct"/>
            <w:tcBorders>
              <w:bottom w:val="single" w:sz="4" w:space="0" w:color="auto"/>
            </w:tcBorders>
            <w:vAlign w:val="center"/>
          </w:tcPr>
          <w:p w14:paraId="091A02A0" w14:textId="40F2F670"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3,6 %</w:t>
            </w:r>
          </w:p>
        </w:tc>
        <w:tc>
          <w:tcPr>
            <w:tcW w:w="1047" w:type="pct"/>
            <w:tcBorders>
              <w:bottom w:val="single" w:sz="4" w:space="0" w:color="auto"/>
            </w:tcBorders>
            <w:vAlign w:val="center"/>
          </w:tcPr>
          <w:p w14:paraId="45E364FA" w14:textId="5695260D"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5,1 %</w:t>
            </w:r>
          </w:p>
        </w:tc>
        <w:tc>
          <w:tcPr>
            <w:tcW w:w="1047" w:type="pct"/>
            <w:tcBorders>
              <w:bottom w:val="single" w:sz="4" w:space="0" w:color="auto"/>
            </w:tcBorders>
            <w:vAlign w:val="center"/>
          </w:tcPr>
          <w:p w14:paraId="3FA5B525" w14:textId="5829917B" w:rsidR="008035B6" w:rsidRPr="00592A46" w:rsidRDefault="008035B6" w:rsidP="002970B6">
            <w:pPr>
              <w:widowControl w:val="0"/>
              <w:autoSpaceDE w:val="0"/>
              <w:autoSpaceDN w:val="0"/>
              <w:adjustRightInd w:val="0"/>
              <w:snapToGrid w:val="0"/>
              <w:spacing w:after="0" w:line="240" w:lineRule="auto"/>
              <w:ind w:left="0" w:right="0" w:firstLine="0"/>
              <w:jc w:val="center"/>
              <w:rPr>
                <w:rFonts w:ascii="Times New Roman" w:eastAsia="宋体" w:hAnsi="Times New Roman"/>
                <w:szCs w:val="18"/>
              </w:rPr>
            </w:pPr>
            <w:r>
              <w:rPr>
                <w:rFonts w:ascii="Times New Roman" w:eastAsia="Times New Roman" w:hAnsi="Times New Roman" w:cs="Times New Roman"/>
                <w:sz w:val="14"/>
              </w:rPr>
              <w:t>8,7 %</w:t>
            </w:r>
          </w:p>
        </w:tc>
      </w:tr>
    </w:tbl>
    <w:p w14:paraId="3AB9D7DB" w14:textId="1B33162B" w:rsidR="00571094" w:rsidRPr="00873A6A" w:rsidRDefault="00E93644" w:rsidP="00592A46">
      <w:pPr>
        <w:adjustRightInd w:val="0"/>
        <w:snapToGrid w:val="0"/>
        <w:spacing w:afterLines="50" w:after="120" w:line="240" w:lineRule="auto"/>
        <w:ind w:left="0" w:right="0" w:firstLine="0"/>
        <w:rPr>
          <w:rFonts w:ascii="Times New Roman" w:eastAsia="宋体" w:hAnsi="Times New Roman"/>
          <w:sz w:val="13"/>
          <w:lang w:val="fr-FR"/>
        </w:rPr>
      </w:pPr>
      <w:r w:rsidRPr="00873A6A">
        <w:rPr>
          <w:rFonts w:ascii="Times New Roman" w:eastAsia="Times New Roman" w:hAnsi="Times New Roman" w:cs="Times New Roman"/>
          <w:sz w:val="12"/>
          <w:lang w:val="fr-FR"/>
        </w:rPr>
        <w:t>*Données représentatives</w:t>
      </w:r>
      <w:r w:rsidR="00873A6A">
        <w:rPr>
          <w:rFonts w:ascii="Times New Roman" w:eastAsia="Times New Roman" w:hAnsi="Times New Roman" w:cs="Times New Roman"/>
          <w:sz w:val="12"/>
          <w:lang w:val="fr-FR"/>
        </w:rPr>
        <w:t xml:space="preserve"> </w:t>
      </w:r>
      <w:r w:rsidRPr="00873A6A">
        <w:rPr>
          <w:rFonts w:ascii="Times New Roman" w:eastAsia="Times New Roman" w:hAnsi="Times New Roman" w:cs="Times New Roman"/>
          <w:sz w:val="12"/>
          <w:lang w:val="fr-FR"/>
        </w:rPr>
        <w:t>; les résultats dans les laboratoires individuels peuvent différer de ces données.</w:t>
      </w:r>
    </w:p>
    <w:p w14:paraId="45155BF7" w14:textId="77777777" w:rsidR="00477E94" w:rsidRPr="00873A6A" w:rsidRDefault="00477E9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LIMITE DE BLANC / DETECTION (LDB/LDD)</w:t>
      </w:r>
    </w:p>
    <w:p w14:paraId="5F75DBEF" w14:textId="77777777" w:rsidR="00477E94" w:rsidRPr="00873A6A" w:rsidRDefault="00477E9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La LDB/LDD a été déterminé conformément à la directive CLSI EP17-A. L'essai est conçu pour avoir une LdB/LdD ≤ 0,5 IU/mL.</w:t>
      </w:r>
    </w:p>
    <w:p w14:paraId="47834B6C" w14:textId="77777777" w:rsidR="00477E94" w:rsidRPr="00873A6A" w:rsidRDefault="00477E9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LINÉARITÉ</w:t>
      </w:r>
    </w:p>
    <w:p w14:paraId="12F141C8" w14:textId="77777777" w:rsidR="00477E94" w:rsidRPr="00873A6A" w:rsidRDefault="00477E9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La plage linéaire de l'essai est de 2,5 à 2000 IU/mL.</w:t>
      </w:r>
    </w:p>
    <w:p w14:paraId="4C755D70" w14:textId="77777777" w:rsidR="00477E94" w:rsidRPr="00873A6A" w:rsidRDefault="00477E9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0" w:type="auto"/>
        <w:tblInd w:w="-35" w:type="dxa"/>
        <w:tblBorders>
          <w:top w:val="single" w:sz="4" w:space="0" w:color="auto"/>
          <w:bottom w:val="single" w:sz="4" w:space="0" w:color="auto"/>
          <w:insideH w:val="single" w:sz="4" w:space="0" w:color="auto"/>
        </w:tblBorders>
        <w:tblLook w:val="0000" w:firstRow="0" w:lastRow="0" w:firstColumn="0" w:lastColumn="0" w:noHBand="0" w:noVBand="0"/>
      </w:tblPr>
      <w:tblGrid>
        <w:gridCol w:w="1311"/>
        <w:gridCol w:w="1902"/>
        <w:gridCol w:w="1695"/>
      </w:tblGrid>
      <w:tr w:rsidR="00345F6E" w:rsidRPr="00592A46" w14:paraId="28A9CD41" w14:textId="77777777" w:rsidTr="00873A6A">
        <w:trPr>
          <w:trHeight w:val="500"/>
        </w:trPr>
        <w:tc>
          <w:tcPr>
            <w:tcW w:w="1311" w:type="dxa"/>
            <w:vAlign w:val="center"/>
          </w:tcPr>
          <w:p w14:paraId="4F0938C6"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Pente</w:t>
            </w:r>
            <w:proofErr w:type="spellEnd"/>
          </w:p>
        </w:tc>
        <w:tc>
          <w:tcPr>
            <w:tcW w:w="1902" w:type="dxa"/>
            <w:vAlign w:val="center"/>
          </w:tcPr>
          <w:p w14:paraId="2FD3DF58" w14:textId="77777777" w:rsidR="00345F6E" w:rsidRPr="00873A6A" w:rsidRDefault="00345F6E" w:rsidP="00071724">
            <w:pPr>
              <w:adjustRightInd w:val="0"/>
              <w:snapToGrid w:val="0"/>
              <w:spacing w:after="0" w:line="240" w:lineRule="auto"/>
              <w:ind w:left="0" w:right="0" w:firstLine="0"/>
              <w:jc w:val="center"/>
              <w:rPr>
                <w:rFonts w:ascii="Times New Roman" w:eastAsia="宋体" w:hAnsi="Times New Roman" w:cs="Times New Roman"/>
                <w:szCs w:val="18"/>
                <w:lang w:val="fr-FR"/>
              </w:rPr>
            </w:pPr>
            <w:r w:rsidRPr="00873A6A">
              <w:rPr>
                <w:rFonts w:ascii="Times New Roman" w:eastAsia="Times New Roman" w:hAnsi="Times New Roman" w:cs="Times New Roman"/>
                <w:b/>
                <w:lang w:val="fr-FR"/>
              </w:rPr>
              <w:t>Ordonnée à l'origine</w:t>
            </w:r>
          </w:p>
        </w:tc>
        <w:tc>
          <w:tcPr>
            <w:tcW w:w="1695" w:type="dxa"/>
            <w:vAlign w:val="center"/>
          </w:tcPr>
          <w:p w14:paraId="6E2BFD85"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b/>
              </w:rPr>
              <w:t>r</w:t>
            </w:r>
          </w:p>
        </w:tc>
      </w:tr>
      <w:tr w:rsidR="00345F6E" w:rsidRPr="00592A46" w14:paraId="4E592422" w14:textId="77777777" w:rsidTr="00873A6A">
        <w:trPr>
          <w:trHeight w:val="500"/>
        </w:trPr>
        <w:tc>
          <w:tcPr>
            <w:tcW w:w="1311" w:type="dxa"/>
            <w:vAlign w:val="center"/>
          </w:tcPr>
          <w:p w14:paraId="15340CDC" w14:textId="3A351F53" w:rsidR="00345F6E" w:rsidRPr="00592A46" w:rsidRDefault="00345F6E" w:rsidP="00071724">
            <w:pPr>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0,99</w:t>
            </w:r>
          </w:p>
        </w:tc>
        <w:tc>
          <w:tcPr>
            <w:tcW w:w="1902" w:type="dxa"/>
            <w:vAlign w:val="center"/>
          </w:tcPr>
          <w:p w14:paraId="08DE0A06" w14:textId="25200E6B" w:rsidR="00345F6E" w:rsidRPr="00592A46" w:rsidRDefault="00345F6E" w:rsidP="00071724">
            <w:pPr>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-0,71</w:t>
            </w:r>
          </w:p>
        </w:tc>
        <w:tc>
          <w:tcPr>
            <w:tcW w:w="1695" w:type="dxa"/>
            <w:vAlign w:val="center"/>
          </w:tcPr>
          <w:p w14:paraId="49334133"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cs="Times New Roman"/>
                <w:szCs w:val="18"/>
              </w:rPr>
            </w:pPr>
            <w:r>
              <w:rPr>
                <w:rFonts w:ascii="Times New Roman" w:eastAsia="Times New Roman" w:hAnsi="Times New Roman" w:cs="Times New Roman"/>
                <w:sz w:val="14"/>
              </w:rPr>
              <w:t>0,99</w:t>
            </w:r>
          </w:p>
        </w:tc>
      </w:tr>
    </w:tbl>
    <w:p w14:paraId="72A5C066" w14:textId="11E636CE" w:rsidR="00477E94" w:rsidRPr="00873A6A" w:rsidRDefault="00345F6E"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sz w:val="12"/>
          <w:lang w:val="fr-FR"/>
        </w:rPr>
        <w:t>*Données représentatives</w:t>
      </w:r>
      <w:r w:rsidR="00873A6A">
        <w:rPr>
          <w:rFonts w:ascii="Times New Roman" w:eastAsia="Times New Roman" w:hAnsi="Times New Roman" w:cs="Times New Roman"/>
          <w:sz w:val="12"/>
          <w:lang w:val="fr-FR"/>
        </w:rPr>
        <w:t xml:space="preserve"> </w:t>
      </w:r>
      <w:r w:rsidRPr="00873A6A">
        <w:rPr>
          <w:rFonts w:ascii="Times New Roman" w:eastAsia="Times New Roman" w:hAnsi="Times New Roman" w:cs="Times New Roman"/>
          <w:sz w:val="12"/>
          <w:lang w:val="fr-FR"/>
        </w:rPr>
        <w:t>; les résultats dans les laboratoires individuels peuvent différer de ces données.</w:t>
      </w:r>
    </w:p>
    <w:p w14:paraId="069ACF18"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INTERFÉRENCE</w:t>
      </w:r>
    </w:p>
    <w:p w14:paraId="7C0779B9"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45D59C47" w14:textId="4F968F9A" w:rsidR="00571094" w:rsidRPr="00873A6A" w:rsidRDefault="00071724"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Bilirubine ≤ 40 mg/dL</w:t>
      </w:r>
      <w:r w:rsidR="005077A8">
        <w:rPr>
          <w:rFonts w:ascii="Times New Roman" w:eastAsia="Times New Roman" w:hAnsi="Times New Roman" w:cs="Times New Roman"/>
          <w:lang w:val="fr-FR"/>
        </w:rPr>
        <w:t xml:space="preserve"> </w:t>
      </w:r>
      <w:r w:rsidRPr="00873A6A">
        <w:rPr>
          <w:rFonts w:ascii="Times New Roman" w:eastAsia="Times New Roman" w:hAnsi="Times New Roman" w:cs="Times New Roman"/>
          <w:lang w:val="fr-FR"/>
        </w:rPr>
        <w:t>;</w:t>
      </w:r>
    </w:p>
    <w:p w14:paraId="2ED92331" w14:textId="301B3449" w:rsidR="00571094" w:rsidRPr="00873A6A" w:rsidRDefault="00071724"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Hemoglobin ≤ 150 mg/dL ;</w:t>
      </w:r>
    </w:p>
    <w:p w14:paraId="5B27C8A5" w14:textId="2040E6F0" w:rsidR="00571094" w:rsidRPr="00873A6A" w:rsidRDefault="00071724"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Triglycerides ≤ 1</w:t>
      </w:r>
      <w:r w:rsidR="005077A8">
        <w:rPr>
          <w:rFonts w:ascii="Times New Roman" w:eastAsia="Times New Roman" w:hAnsi="Times New Roman" w:cs="Times New Roman"/>
          <w:lang w:val="fr-FR"/>
        </w:rPr>
        <w:t>.</w:t>
      </w:r>
      <w:r w:rsidRPr="00873A6A">
        <w:rPr>
          <w:rFonts w:ascii="Times New Roman" w:eastAsia="Times New Roman" w:hAnsi="Times New Roman" w:cs="Times New Roman"/>
          <w:lang w:val="fr-FR"/>
        </w:rPr>
        <w:t>000 mg/dL ;</w:t>
      </w:r>
    </w:p>
    <w:p w14:paraId="20494479" w14:textId="535D7B39" w:rsidR="00571094" w:rsidRPr="00873A6A" w:rsidRDefault="00071724"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Facteur rhumatoïde (FR) ≤ 1</w:t>
      </w:r>
      <w:r w:rsidR="005077A8">
        <w:rPr>
          <w:rFonts w:ascii="Times New Roman" w:eastAsia="Times New Roman" w:hAnsi="Times New Roman" w:cs="Times New Roman"/>
          <w:lang w:val="fr-FR"/>
        </w:rPr>
        <w:t>.</w:t>
      </w:r>
      <w:r w:rsidRPr="00873A6A">
        <w:rPr>
          <w:rFonts w:ascii="Times New Roman" w:eastAsia="Times New Roman" w:hAnsi="Times New Roman" w:cs="Times New Roman"/>
          <w:lang w:val="fr-FR"/>
        </w:rPr>
        <w:t xml:space="preserve">000 </w:t>
      </w:r>
      <w:r w:rsidR="005077A8">
        <w:rPr>
          <w:rFonts w:ascii="Times New Roman" w:eastAsia="Times New Roman" w:hAnsi="Times New Roman" w:cs="Times New Roman"/>
          <w:lang w:val="fr-FR"/>
        </w:rPr>
        <w:t>IU</w:t>
      </w:r>
      <w:r w:rsidRPr="00873A6A">
        <w:rPr>
          <w:rFonts w:ascii="Times New Roman" w:eastAsia="Times New Roman" w:hAnsi="Times New Roman" w:cs="Times New Roman"/>
          <w:lang w:val="fr-FR"/>
        </w:rPr>
        <w:t>/mL</w:t>
      </w:r>
      <w:r w:rsidR="005077A8">
        <w:rPr>
          <w:rFonts w:ascii="Times New Roman" w:eastAsia="Times New Roman" w:hAnsi="Times New Roman" w:cs="Times New Roman"/>
          <w:lang w:val="fr-FR"/>
        </w:rPr>
        <w:t xml:space="preserve"> </w:t>
      </w:r>
      <w:r w:rsidRPr="00873A6A">
        <w:rPr>
          <w:rFonts w:ascii="Times New Roman" w:eastAsia="Times New Roman" w:hAnsi="Times New Roman" w:cs="Times New Roman"/>
          <w:lang w:val="fr-FR"/>
        </w:rPr>
        <w:t>;</w:t>
      </w:r>
    </w:p>
    <w:p w14:paraId="35D4AA54" w14:textId="047F3150" w:rsidR="00571094" w:rsidRPr="00873A6A" w:rsidRDefault="00071724" w:rsidP="00CF5F13">
      <w:pPr>
        <w:adjustRightInd w:val="0"/>
        <w:snapToGrid w:val="0"/>
        <w:spacing w:afterLines="50" w:after="120" w:line="240" w:lineRule="auto"/>
        <w:ind w:left="360" w:right="0" w:hangingChars="200" w:hanging="36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Anticorps anti-souris humains (AASH) ≤ 2</w:t>
      </w:r>
      <w:r w:rsidR="005077A8">
        <w:rPr>
          <w:rFonts w:ascii="Times New Roman" w:eastAsia="Times New Roman" w:hAnsi="Times New Roman" w:cs="Times New Roman"/>
          <w:lang w:val="fr-FR"/>
        </w:rPr>
        <w:t>.</w:t>
      </w:r>
      <w:r w:rsidRPr="00873A6A">
        <w:rPr>
          <w:rFonts w:ascii="Times New Roman" w:eastAsia="Times New Roman" w:hAnsi="Times New Roman" w:cs="Times New Roman"/>
          <w:lang w:val="fr-FR"/>
        </w:rPr>
        <w:t>000 ng/mL.</w:t>
      </w:r>
    </w:p>
    <w:p w14:paraId="52BBFE07" w14:textId="77777777" w:rsidR="00571094" w:rsidRPr="00873A6A" w:rsidRDefault="00E93644" w:rsidP="00592A46">
      <w:pPr>
        <w:pStyle w:val="2"/>
        <w:adjustRightInd w:val="0"/>
        <w:snapToGrid w:val="0"/>
        <w:spacing w:afterLines="50" w:after="120" w:line="240" w:lineRule="auto"/>
        <w:ind w:left="0" w:firstLine="0"/>
        <w:jc w:val="both"/>
        <w:rPr>
          <w:rFonts w:ascii="Times New Roman" w:eastAsia="宋体" w:hAnsi="Times New Roman"/>
          <w:lang w:val="fr-FR"/>
        </w:rPr>
      </w:pPr>
      <w:r w:rsidRPr="00873A6A">
        <w:rPr>
          <w:rFonts w:ascii="Times New Roman" w:eastAsia="Times New Roman" w:hAnsi="Times New Roman" w:cs="Times New Roman"/>
          <w:lang w:val="fr-FR"/>
        </w:rPr>
        <w:t>COMPARAISON DES MÉTHODES</w:t>
      </w:r>
    </w:p>
    <w:p w14:paraId="110D2BC9" w14:textId="77777777" w:rsidR="00571094" w:rsidRPr="00873A6A" w:rsidRDefault="00E93644" w:rsidP="00592A46">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TableGrid"/>
        <w:tblW w:w="5096" w:type="dxa"/>
        <w:tblInd w:w="0" w:type="dxa"/>
        <w:tblCellMar>
          <w:top w:w="62" w:type="dxa"/>
          <w:left w:w="108" w:type="dxa"/>
          <w:right w:w="71" w:type="dxa"/>
        </w:tblCellMar>
        <w:tblLook w:val="04A0" w:firstRow="1" w:lastRow="0" w:firstColumn="1" w:lastColumn="0" w:noHBand="0" w:noVBand="1"/>
      </w:tblPr>
      <w:tblGrid>
        <w:gridCol w:w="1015"/>
        <w:gridCol w:w="960"/>
        <w:gridCol w:w="994"/>
        <w:gridCol w:w="992"/>
        <w:gridCol w:w="1135"/>
      </w:tblGrid>
      <w:tr w:rsidR="00571094" w:rsidRPr="00592A46" w14:paraId="112A3DC2" w14:textId="77777777" w:rsidTr="00071724">
        <w:trPr>
          <w:trHeight w:val="334"/>
        </w:trPr>
        <w:tc>
          <w:tcPr>
            <w:tcW w:w="197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7DB70B3" w14:textId="63C5EC31"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3121" w:type="dxa"/>
            <w:gridSpan w:val="3"/>
            <w:tcBorders>
              <w:top w:val="single" w:sz="4" w:space="0" w:color="000000"/>
              <w:left w:val="single" w:sz="4" w:space="0" w:color="000000"/>
              <w:bottom w:val="single" w:sz="4" w:space="0" w:color="000000"/>
              <w:right w:val="single" w:sz="4" w:space="0" w:color="000000"/>
            </w:tcBorders>
            <w:vAlign w:val="center"/>
          </w:tcPr>
          <w:p w14:paraId="087F27E5" w14:textId="1067219A"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BioCLIA Autoimmune Reagent Kit</w:t>
            </w:r>
            <w:r w:rsidR="005077A8">
              <w:rPr>
                <w:rFonts w:ascii="Times New Roman" w:eastAsia="Times New Roman" w:hAnsi="Times New Roman" w:cs="Times New Roman"/>
                <w:b/>
              </w:rPr>
              <w:t>, GAD</w:t>
            </w:r>
          </w:p>
        </w:tc>
      </w:tr>
      <w:tr w:rsidR="00571094" w:rsidRPr="00592A46" w14:paraId="38BECCBA" w14:textId="77777777" w:rsidTr="00071724">
        <w:trPr>
          <w:trHeight w:val="298"/>
        </w:trPr>
        <w:tc>
          <w:tcPr>
            <w:tcW w:w="0" w:type="auto"/>
            <w:gridSpan w:val="2"/>
            <w:vMerge/>
            <w:tcBorders>
              <w:top w:val="nil"/>
              <w:left w:val="single" w:sz="4" w:space="0" w:color="000000"/>
              <w:bottom w:val="single" w:sz="4" w:space="0" w:color="000000"/>
              <w:right w:val="single" w:sz="4" w:space="0" w:color="000000"/>
            </w:tcBorders>
            <w:vAlign w:val="center"/>
          </w:tcPr>
          <w:p w14:paraId="1C8FEC7B" w14:textId="77777777" w:rsidR="00571094" w:rsidRPr="00592A46" w:rsidRDefault="00571094" w:rsidP="00071724">
            <w:pPr>
              <w:adjustRightInd w:val="0"/>
              <w:snapToGrid w:val="0"/>
              <w:spacing w:after="0" w:line="240" w:lineRule="auto"/>
              <w:ind w:left="0" w:right="0" w:firstLine="0"/>
              <w:jc w:val="center"/>
              <w:rPr>
                <w:rFonts w:ascii="Times New Roman" w:eastAsia="宋体" w:hAnsi="Times New Roman"/>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86FFC94" w14:textId="498EFD00"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5B39A80F" w14:textId="0D8CCE62"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w:t>
            </w:r>
          </w:p>
        </w:tc>
        <w:tc>
          <w:tcPr>
            <w:tcW w:w="1135" w:type="dxa"/>
            <w:tcBorders>
              <w:top w:val="single" w:sz="4" w:space="0" w:color="000000"/>
              <w:left w:val="single" w:sz="4" w:space="0" w:color="000000"/>
              <w:bottom w:val="single" w:sz="4" w:space="0" w:color="000000"/>
              <w:right w:val="single" w:sz="4" w:space="0" w:color="000000"/>
            </w:tcBorders>
            <w:vAlign w:val="center"/>
          </w:tcPr>
          <w:p w14:paraId="4DF12FAD" w14:textId="6DD62FDC"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Total</w:t>
            </w:r>
          </w:p>
        </w:tc>
      </w:tr>
      <w:tr w:rsidR="00571094" w:rsidRPr="00592A46" w14:paraId="72C52F73" w14:textId="77777777" w:rsidTr="00071724">
        <w:trPr>
          <w:trHeight w:val="322"/>
        </w:trPr>
        <w:tc>
          <w:tcPr>
            <w:tcW w:w="1015" w:type="dxa"/>
            <w:vMerge w:val="restart"/>
            <w:tcBorders>
              <w:top w:val="single" w:sz="4" w:space="0" w:color="000000"/>
              <w:left w:val="single" w:sz="4" w:space="0" w:color="000000"/>
              <w:bottom w:val="single" w:sz="4" w:space="0" w:color="000000"/>
              <w:right w:val="single" w:sz="4" w:space="0" w:color="000000"/>
            </w:tcBorders>
            <w:vAlign w:val="center"/>
          </w:tcPr>
          <w:p w14:paraId="0AC0BCFC" w14:textId="3B030B9D" w:rsidR="00571094" w:rsidRPr="00873A6A" w:rsidRDefault="00E93644" w:rsidP="00071724">
            <w:pPr>
              <w:adjustRightInd w:val="0"/>
              <w:snapToGrid w:val="0"/>
              <w:spacing w:after="0" w:line="240" w:lineRule="auto"/>
              <w:ind w:left="0" w:right="0" w:firstLine="0"/>
              <w:jc w:val="center"/>
              <w:rPr>
                <w:rFonts w:ascii="Times New Roman" w:eastAsia="宋体" w:hAnsi="Times New Roman"/>
                <w:lang w:val="fr-FR"/>
              </w:rPr>
            </w:pPr>
            <w:r w:rsidRPr="00873A6A">
              <w:rPr>
                <w:rFonts w:ascii="Times New Roman" w:eastAsia="Times New Roman" w:hAnsi="Times New Roman" w:cs="Times New Roman"/>
                <w:b/>
                <w:lang w:val="fr-FR"/>
              </w:rPr>
              <w:t>Méthode Prédite</w:t>
            </w:r>
          </w:p>
        </w:tc>
        <w:tc>
          <w:tcPr>
            <w:tcW w:w="960" w:type="dxa"/>
            <w:tcBorders>
              <w:top w:val="single" w:sz="4" w:space="0" w:color="000000"/>
              <w:left w:val="single" w:sz="4" w:space="0" w:color="000000"/>
              <w:bottom w:val="single" w:sz="4" w:space="0" w:color="000000"/>
              <w:right w:val="single" w:sz="4" w:space="0" w:color="000000"/>
            </w:tcBorders>
            <w:vAlign w:val="center"/>
          </w:tcPr>
          <w:p w14:paraId="1F1ED8FB" w14:textId="2300F250"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7D76C8F5" w14:textId="3DC84FEC"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57</w:t>
            </w:r>
          </w:p>
        </w:tc>
        <w:tc>
          <w:tcPr>
            <w:tcW w:w="992" w:type="dxa"/>
            <w:tcBorders>
              <w:top w:val="single" w:sz="4" w:space="0" w:color="000000"/>
              <w:left w:val="single" w:sz="4" w:space="0" w:color="000000"/>
              <w:bottom w:val="single" w:sz="4" w:space="0" w:color="000000"/>
              <w:right w:val="single" w:sz="4" w:space="0" w:color="000000"/>
            </w:tcBorders>
            <w:vAlign w:val="center"/>
          </w:tcPr>
          <w:p w14:paraId="51084C8C" w14:textId="48AEE388"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3</w:t>
            </w:r>
          </w:p>
        </w:tc>
        <w:tc>
          <w:tcPr>
            <w:tcW w:w="1135" w:type="dxa"/>
            <w:tcBorders>
              <w:top w:val="single" w:sz="4" w:space="0" w:color="000000"/>
              <w:left w:val="single" w:sz="4" w:space="0" w:color="000000"/>
              <w:bottom w:val="single" w:sz="4" w:space="0" w:color="000000"/>
              <w:right w:val="single" w:sz="4" w:space="0" w:color="000000"/>
            </w:tcBorders>
            <w:vAlign w:val="center"/>
          </w:tcPr>
          <w:p w14:paraId="466D8647" w14:textId="785BA73A"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60</w:t>
            </w:r>
          </w:p>
        </w:tc>
      </w:tr>
      <w:tr w:rsidR="00571094" w:rsidRPr="00592A46" w14:paraId="63750A4F" w14:textId="77777777" w:rsidTr="00071724">
        <w:trPr>
          <w:trHeight w:val="322"/>
        </w:trPr>
        <w:tc>
          <w:tcPr>
            <w:tcW w:w="0" w:type="auto"/>
            <w:vMerge/>
            <w:tcBorders>
              <w:top w:val="nil"/>
              <w:left w:val="single" w:sz="4" w:space="0" w:color="000000"/>
              <w:bottom w:val="nil"/>
              <w:right w:val="single" w:sz="4" w:space="0" w:color="000000"/>
            </w:tcBorders>
            <w:vAlign w:val="center"/>
          </w:tcPr>
          <w:p w14:paraId="11BA50EE" w14:textId="77777777" w:rsidR="00571094" w:rsidRPr="00592A46" w:rsidRDefault="00571094" w:rsidP="00071724">
            <w:pPr>
              <w:adjustRightInd w:val="0"/>
              <w:snapToGrid w:val="0"/>
              <w:spacing w:after="0" w:line="240" w:lineRule="auto"/>
              <w:ind w:left="0" w:right="0" w:firstLine="0"/>
              <w:jc w:val="center"/>
              <w:rPr>
                <w:rFonts w:ascii="Times New Roman" w:eastAsia="宋体" w:hAnsi="Times New Roman"/>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33BF8192" w14:textId="765C9E5B"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54DA7FFA" w14:textId="6F2B5F91"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5D6C6DAA" w14:textId="6DFE357C"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38</w:t>
            </w:r>
          </w:p>
        </w:tc>
        <w:tc>
          <w:tcPr>
            <w:tcW w:w="1135" w:type="dxa"/>
            <w:tcBorders>
              <w:top w:val="single" w:sz="4" w:space="0" w:color="000000"/>
              <w:left w:val="single" w:sz="4" w:space="0" w:color="000000"/>
              <w:bottom w:val="single" w:sz="4" w:space="0" w:color="000000"/>
              <w:right w:val="single" w:sz="4" w:space="0" w:color="000000"/>
            </w:tcBorders>
            <w:vAlign w:val="center"/>
          </w:tcPr>
          <w:p w14:paraId="23B7F66A" w14:textId="4C56C0F8"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40</w:t>
            </w:r>
          </w:p>
        </w:tc>
      </w:tr>
      <w:tr w:rsidR="00571094" w:rsidRPr="00592A46" w14:paraId="408F49E2" w14:textId="77777777" w:rsidTr="00071724">
        <w:trPr>
          <w:trHeight w:val="322"/>
        </w:trPr>
        <w:tc>
          <w:tcPr>
            <w:tcW w:w="0" w:type="auto"/>
            <w:vMerge/>
            <w:tcBorders>
              <w:top w:val="nil"/>
              <w:left w:val="single" w:sz="4" w:space="0" w:color="000000"/>
              <w:bottom w:val="single" w:sz="4" w:space="0" w:color="000000"/>
              <w:right w:val="single" w:sz="4" w:space="0" w:color="000000"/>
            </w:tcBorders>
            <w:vAlign w:val="center"/>
          </w:tcPr>
          <w:p w14:paraId="1C1975AF" w14:textId="77777777" w:rsidR="00571094" w:rsidRPr="00592A46" w:rsidRDefault="00571094" w:rsidP="00071724">
            <w:pPr>
              <w:adjustRightInd w:val="0"/>
              <w:snapToGrid w:val="0"/>
              <w:spacing w:after="0" w:line="240" w:lineRule="auto"/>
              <w:ind w:left="0" w:right="0" w:firstLine="0"/>
              <w:jc w:val="center"/>
              <w:rPr>
                <w:rFonts w:ascii="Times New Roman" w:eastAsia="宋体" w:hAnsi="Times New Roman"/>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17C46D27" w14:textId="3735CBBA"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Total</w:t>
            </w:r>
          </w:p>
        </w:tc>
        <w:tc>
          <w:tcPr>
            <w:tcW w:w="994" w:type="dxa"/>
            <w:tcBorders>
              <w:top w:val="single" w:sz="4" w:space="0" w:color="000000"/>
              <w:left w:val="single" w:sz="4" w:space="0" w:color="000000"/>
              <w:bottom w:val="single" w:sz="4" w:space="0" w:color="000000"/>
              <w:right w:val="single" w:sz="4" w:space="0" w:color="000000"/>
            </w:tcBorders>
            <w:vAlign w:val="center"/>
          </w:tcPr>
          <w:p w14:paraId="659C3BF2" w14:textId="25D56C0C"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59</w:t>
            </w:r>
          </w:p>
        </w:tc>
        <w:tc>
          <w:tcPr>
            <w:tcW w:w="992" w:type="dxa"/>
            <w:tcBorders>
              <w:top w:val="single" w:sz="4" w:space="0" w:color="000000"/>
              <w:left w:val="single" w:sz="4" w:space="0" w:color="000000"/>
              <w:bottom w:val="single" w:sz="4" w:space="0" w:color="000000"/>
              <w:right w:val="single" w:sz="4" w:space="0" w:color="000000"/>
            </w:tcBorders>
            <w:vAlign w:val="center"/>
          </w:tcPr>
          <w:p w14:paraId="35B49765" w14:textId="079EDB29"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41</w:t>
            </w:r>
          </w:p>
        </w:tc>
        <w:tc>
          <w:tcPr>
            <w:tcW w:w="1135" w:type="dxa"/>
            <w:tcBorders>
              <w:top w:val="single" w:sz="4" w:space="0" w:color="000000"/>
              <w:left w:val="single" w:sz="4" w:space="0" w:color="000000"/>
              <w:bottom w:val="single" w:sz="4" w:space="0" w:color="000000"/>
              <w:right w:val="single" w:sz="4" w:space="0" w:color="000000"/>
            </w:tcBorders>
            <w:vAlign w:val="center"/>
          </w:tcPr>
          <w:p w14:paraId="6C20C76B" w14:textId="744A5C5A"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100</w:t>
            </w:r>
          </w:p>
        </w:tc>
      </w:tr>
    </w:tbl>
    <w:p w14:paraId="5412403D" w14:textId="31DC40AE" w:rsidR="00571094" w:rsidRPr="00592A46" w:rsidRDefault="00571094" w:rsidP="00592A46">
      <w:pPr>
        <w:adjustRightInd w:val="0"/>
        <w:snapToGrid w:val="0"/>
        <w:spacing w:afterLines="50" w:after="120" w:line="240" w:lineRule="auto"/>
        <w:ind w:left="0" w:right="0" w:firstLine="0"/>
        <w:rPr>
          <w:rFonts w:ascii="Times New Roman" w:eastAsia="宋体" w:hAnsi="Times New Roman"/>
        </w:rPr>
      </w:pPr>
    </w:p>
    <w:tbl>
      <w:tblPr>
        <w:tblStyle w:val="TableGrid"/>
        <w:tblW w:w="2835" w:type="dxa"/>
        <w:tblInd w:w="0" w:type="dxa"/>
        <w:tblCellMar>
          <w:top w:w="74" w:type="dxa"/>
          <w:left w:w="115" w:type="dxa"/>
          <w:right w:w="115" w:type="dxa"/>
        </w:tblCellMar>
        <w:tblLook w:val="04A0" w:firstRow="1" w:lastRow="0" w:firstColumn="1" w:lastColumn="0" w:noHBand="0" w:noVBand="1"/>
      </w:tblPr>
      <w:tblGrid>
        <w:gridCol w:w="1561"/>
        <w:gridCol w:w="1274"/>
      </w:tblGrid>
      <w:tr w:rsidR="00571094" w:rsidRPr="00592A46" w14:paraId="51E57D3A" w14:textId="77777777" w:rsidTr="00071724">
        <w:trPr>
          <w:trHeight w:val="322"/>
        </w:trPr>
        <w:tc>
          <w:tcPr>
            <w:tcW w:w="1560" w:type="dxa"/>
            <w:tcBorders>
              <w:top w:val="single" w:sz="4" w:space="0" w:color="000000"/>
              <w:left w:val="single" w:sz="4" w:space="0" w:color="000000"/>
              <w:bottom w:val="single" w:sz="4" w:space="0" w:color="000000"/>
              <w:right w:val="single" w:sz="4" w:space="0" w:color="000000"/>
            </w:tcBorders>
            <w:vAlign w:val="center"/>
          </w:tcPr>
          <w:p w14:paraId="5B373588" w14:textId="3D28B10F"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b/>
              </w:rPr>
              <w:t>Sensibilité</w:t>
            </w:r>
            <w:proofErr w:type="spellEnd"/>
          </w:p>
        </w:tc>
        <w:tc>
          <w:tcPr>
            <w:tcW w:w="1274" w:type="dxa"/>
            <w:tcBorders>
              <w:top w:val="single" w:sz="4" w:space="0" w:color="000000"/>
              <w:left w:val="single" w:sz="4" w:space="0" w:color="000000"/>
              <w:bottom w:val="single" w:sz="4" w:space="0" w:color="000000"/>
              <w:right w:val="single" w:sz="4" w:space="0" w:color="000000"/>
            </w:tcBorders>
            <w:vAlign w:val="center"/>
          </w:tcPr>
          <w:p w14:paraId="700D8648" w14:textId="5D1D5A4C"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95 %</w:t>
            </w:r>
          </w:p>
        </w:tc>
      </w:tr>
      <w:tr w:rsidR="00571094" w:rsidRPr="00592A46" w14:paraId="0FE4D2BB" w14:textId="77777777" w:rsidTr="00071724">
        <w:trPr>
          <w:trHeight w:val="322"/>
        </w:trPr>
        <w:tc>
          <w:tcPr>
            <w:tcW w:w="1560" w:type="dxa"/>
            <w:tcBorders>
              <w:top w:val="single" w:sz="4" w:space="0" w:color="000000"/>
              <w:left w:val="single" w:sz="4" w:space="0" w:color="000000"/>
              <w:bottom w:val="single" w:sz="4" w:space="0" w:color="000000"/>
              <w:right w:val="single" w:sz="4" w:space="0" w:color="000000"/>
            </w:tcBorders>
            <w:vAlign w:val="center"/>
          </w:tcPr>
          <w:p w14:paraId="6C020AAF" w14:textId="4A1E0B3F"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b/>
              </w:rPr>
              <w:t>Spécificité</w:t>
            </w:r>
            <w:proofErr w:type="spellEnd"/>
          </w:p>
        </w:tc>
        <w:tc>
          <w:tcPr>
            <w:tcW w:w="1274" w:type="dxa"/>
            <w:tcBorders>
              <w:top w:val="single" w:sz="4" w:space="0" w:color="000000"/>
              <w:left w:val="single" w:sz="4" w:space="0" w:color="000000"/>
              <w:bottom w:val="single" w:sz="4" w:space="0" w:color="000000"/>
              <w:right w:val="single" w:sz="4" w:space="0" w:color="000000"/>
            </w:tcBorders>
            <w:vAlign w:val="center"/>
          </w:tcPr>
          <w:p w14:paraId="2560DC01" w14:textId="7DA25077"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95 %</w:t>
            </w:r>
          </w:p>
        </w:tc>
      </w:tr>
      <w:tr w:rsidR="00571094" w:rsidRPr="00592A46" w14:paraId="3BAFF3AD" w14:textId="77777777" w:rsidTr="00071724">
        <w:trPr>
          <w:trHeight w:val="324"/>
        </w:trPr>
        <w:tc>
          <w:tcPr>
            <w:tcW w:w="1560" w:type="dxa"/>
            <w:tcBorders>
              <w:top w:val="single" w:sz="4" w:space="0" w:color="000000"/>
              <w:left w:val="single" w:sz="4" w:space="0" w:color="000000"/>
              <w:bottom w:val="single" w:sz="4" w:space="0" w:color="000000"/>
              <w:right w:val="single" w:sz="4" w:space="0" w:color="000000"/>
            </w:tcBorders>
            <w:vAlign w:val="center"/>
          </w:tcPr>
          <w:p w14:paraId="58750488" w14:textId="56F5EA9A"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b/>
              </w:rPr>
              <w:t>Accord total</w:t>
            </w:r>
          </w:p>
        </w:tc>
        <w:tc>
          <w:tcPr>
            <w:tcW w:w="1274" w:type="dxa"/>
            <w:tcBorders>
              <w:top w:val="single" w:sz="4" w:space="0" w:color="000000"/>
              <w:left w:val="single" w:sz="4" w:space="0" w:color="000000"/>
              <w:bottom w:val="single" w:sz="4" w:space="0" w:color="000000"/>
              <w:right w:val="single" w:sz="4" w:space="0" w:color="000000"/>
            </w:tcBorders>
            <w:vAlign w:val="center"/>
          </w:tcPr>
          <w:p w14:paraId="1C3BC2E1" w14:textId="3335FC13" w:rsidR="00571094" w:rsidRPr="00592A46" w:rsidRDefault="00E936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95 %</w:t>
            </w:r>
          </w:p>
        </w:tc>
      </w:tr>
    </w:tbl>
    <w:p w14:paraId="682407B1" w14:textId="61B9D98F" w:rsidR="00571094" w:rsidRPr="00592A46" w:rsidRDefault="00571094" w:rsidP="00592A46">
      <w:pPr>
        <w:adjustRightInd w:val="0"/>
        <w:snapToGrid w:val="0"/>
        <w:spacing w:afterLines="50" w:after="120" w:line="240" w:lineRule="auto"/>
        <w:ind w:left="0" w:right="0" w:firstLine="0"/>
        <w:rPr>
          <w:rFonts w:ascii="Times New Roman" w:eastAsia="宋体" w:hAnsi="Times New Roman"/>
        </w:rPr>
      </w:pPr>
    </w:p>
    <w:p w14:paraId="4947F4F5" w14:textId="77777777" w:rsidR="00571094" w:rsidRPr="00592A46" w:rsidRDefault="00E93644" w:rsidP="00592A46">
      <w:pPr>
        <w:pStyle w:val="1"/>
        <w:adjustRightInd w:val="0"/>
        <w:snapToGrid w:val="0"/>
        <w:spacing w:afterLines="50" w:after="120" w:line="240" w:lineRule="auto"/>
        <w:ind w:left="0" w:firstLine="0"/>
        <w:jc w:val="both"/>
        <w:rPr>
          <w:rFonts w:ascii="Times New Roman" w:eastAsia="宋体" w:hAnsi="Times New Roman"/>
        </w:rPr>
      </w:pPr>
      <w:r>
        <w:rPr>
          <w:rFonts w:ascii="Times New Roman" w:eastAsia="Times New Roman" w:hAnsi="Times New Roman" w:cs="Times New Roman"/>
        </w:rPr>
        <w:t>LIMITES</w:t>
      </w:r>
    </w:p>
    <w:p w14:paraId="688D24CE" w14:textId="13BB1DEE" w:rsidR="00571094" w:rsidRPr="00873A6A" w:rsidRDefault="00B92C0D" w:rsidP="003D4BA0">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9C9EFD2" w14:textId="74199020" w:rsidR="00571094" w:rsidRPr="00873A6A" w:rsidRDefault="00B92C0D" w:rsidP="003D4BA0">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lastRenderedPageBreak/>
        <w:t>•</w:t>
      </w:r>
      <w:r w:rsidRPr="00873A6A">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2301FDDE" w14:textId="390446B6" w:rsidR="00571094" w:rsidRPr="00873A6A" w:rsidRDefault="00B92C0D" w:rsidP="003D4BA0">
      <w:pPr>
        <w:adjustRightInd w:val="0"/>
        <w:snapToGrid w:val="0"/>
        <w:spacing w:afterLines="50" w:after="120" w:line="240" w:lineRule="auto"/>
        <w:ind w:left="0" w:right="0" w:firstLine="0"/>
        <w:rPr>
          <w:rFonts w:ascii="Times New Roman" w:eastAsia="宋体" w:hAnsi="Times New Roman"/>
          <w:lang w:val="fr-FR"/>
        </w:rPr>
      </w:pPr>
      <w:r w:rsidRPr="00873A6A">
        <w:rPr>
          <w:rFonts w:ascii="Times New Roman" w:eastAsia="Times New Roman" w:hAnsi="Times New Roman" w:cs="Times New Roman"/>
          <w:lang w:val="fr-FR"/>
        </w:rPr>
        <w:t>•</w:t>
      </w:r>
      <w:r w:rsidRPr="00873A6A">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086B5215" w14:textId="77777777" w:rsidR="00571094" w:rsidRPr="00592A46" w:rsidRDefault="00E93644" w:rsidP="00592A46">
      <w:pPr>
        <w:pStyle w:val="1"/>
        <w:adjustRightInd w:val="0"/>
        <w:snapToGrid w:val="0"/>
        <w:spacing w:afterLines="50" w:after="120" w:line="240" w:lineRule="auto"/>
        <w:ind w:left="0" w:firstLine="0"/>
        <w:jc w:val="both"/>
        <w:rPr>
          <w:rFonts w:ascii="Times New Roman" w:eastAsia="宋体" w:hAnsi="Times New Roman"/>
        </w:rPr>
      </w:pPr>
      <w:r>
        <w:rPr>
          <w:rFonts w:ascii="Times New Roman" w:eastAsia="Times New Roman" w:hAnsi="Times New Roman" w:cs="Times New Roman"/>
        </w:rPr>
        <w:t>SYMBOLES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701"/>
      </w:tblGrid>
      <w:tr w:rsidR="00345F6E" w:rsidRPr="00592A46" w14:paraId="76F19683" w14:textId="77777777" w:rsidTr="005C383D">
        <w:trPr>
          <w:trHeight w:val="720"/>
        </w:trPr>
        <w:tc>
          <w:tcPr>
            <w:tcW w:w="1980" w:type="dxa"/>
            <w:vAlign w:val="center"/>
          </w:tcPr>
          <w:p w14:paraId="7F291D7C"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11DAE9F" wp14:editId="4AC0E626">
                  <wp:extent cx="1038095" cy="266667"/>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38095" cy="266667"/>
                          </a:xfrm>
                          <a:prstGeom prst="rect">
                            <a:avLst/>
                          </a:prstGeom>
                        </pic:spPr>
                      </pic:pic>
                    </a:graphicData>
                  </a:graphic>
                </wp:inline>
              </w:drawing>
            </w:r>
          </w:p>
        </w:tc>
        <w:tc>
          <w:tcPr>
            <w:tcW w:w="1701" w:type="dxa"/>
            <w:vAlign w:val="center"/>
          </w:tcPr>
          <w:p w14:paraId="675D0765" w14:textId="77777777" w:rsidR="00345F6E" w:rsidRPr="00592A46" w:rsidRDefault="00345F6E" w:rsidP="00071724">
            <w:pPr>
              <w:widowControl w:val="0"/>
              <w:adjustRightInd w:val="0"/>
              <w:snapToGrid w:val="0"/>
              <w:spacing w:after="0" w:line="240" w:lineRule="auto"/>
              <w:ind w:left="0" w:righ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345F6E" w:rsidRPr="00873A6A" w14:paraId="0383898E" w14:textId="77777777" w:rsidTr="005C383D">
        <w:trPr>
          <w:trHeight w:val="705"/>
        </w:trPr>
        <w:tc>
          <w:tcPr>
            <w:tcW w:w="1980" w:type="dxa"/>
            <w:vAlign w:val="center"/>
          </w:tcPr>
          <w:p w14:paraId="2D282437"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54A1838" wp14:editId="66900312">
                  <wp:extent cx="1009524" cy="276190"/>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09524" cy="276190"/>
                          </a:xfrm>
                          <a:prstGeom prst="rect">
                            <a:avLst/>
                          </a:prstGeom>
                        </pic:spPr>
                      </pic:pic>
                    </a:graphicData>
                  </a:graphic>
                </wp:inline>
              </w:drawing>
            </w:r>
          </w:p>
        </w:tc>
        <w:tc>
          <w:tcPr>
            <w:tcW w:w="1701" w:type="dxa"/>
            <w:vAlign w:val="center"/>
          </w:tcPr>
          <w:p w14:paraId="780218EF" w14:textId="77777777" w:rsidR="00345F6E" w:rsidRPr="00873A6A" w:rsidRDefault="00345F6E" w:rsidP="00071724">
            <w:pPr>
              <w:widowControl w:val="0"/>
              <w:adjustRightInd w:val="0"/>
              <w:snapToGrid w:val="0"/>
              <w:spacing w:after="0" w:line="240" w:lineRule="auto"/>
              <w:ind w:left="0" w:right="0" w:firstLine="0"/>
              <w:jc w:val="center"/>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lang w:val="fr-FR"/>
              </w:rPr>
              <w:t>Anticorps IgG anti-humain marqué AP</w:t>
            </w:r>
          </w:p>
        </w:tc>
      </w:tr>
      <w:tr w:rsidR="00345F6E" w:rsidRPr="00873A6A" w14:paraId="633465F0" w14:textId="77777777" w:rsidTr="005C383D">
        <w:trPr>
          <w:trHeight w:val="600"/>
        </w:trPr>
        <w:tc>
          <w:tcPr>
            <w:tcW w:w="1980" w:type="dxa"/>
            <w:vAlign w:val="center"/>
          </w:tcPr>
          <w:p w14:paraId="6840C275" w14:textId="03153E03" w:rsidR="00345F6E" w:rsidRPr="00592A46" w:rsidRDefault="00223144"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0F8BB06" wp14:editId="412BCF64">
                  <wp:extent cx="914286" cy="295238"/>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4286" cy="295238"/>
                          </a:xfrm>
                          <a:prstGeom prst="rect">
                            <a:avLst/>
                          </a:prstGeom>
                        </pic:spPr>
                      </pic:pic>
                    </a:graphicData>
                  </a:graphic>
                </wp:inline>
              </w:drawing>
            </w:r>
          </w:p>
        </w:tc>
        <w:tc>
          <w:tcPr>
            <w:tcW w:w="1701" w:type="dxa"/>
            <w:vAlign w:val="center"/>
          </w:tcPr>
          <w:p w14:paraId="1770F359" w14:textId="59578851" w:rsidR="00345F6E" w:rsidRPr="00873A6A" w:rsidRDefault="00223144" w:rsidP="00071724">
            <w:pPr>
              <w:widowControl w:val="0"/>
              <w:adjustRightInd w:val="0"/>
              <w:snapToGrid w:val="0"/>
              <w:spacing w:after="0" w:line="240" w:lineRule="auto"/>
              <w:ind w:left="0" w:right="0" w:firstLine="0"/>
              <w:jc w:val="center"/>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lang w:val="fr-FR"/>
              </w:rPr>
              <w:t>Microparticules recouvertes d'antigène</w:t>
            </w:r>
          </w:p>
        </w:tc>
      </w:tr>
      <w:tr w:rsidR="00345F6E" w:rsidRPr="00873A6A" w14:paraId="1601E0E7" w14:textId="77777777" w:rsidTr="005C383D">
        <w:trPr>
          <w:trHeight w:val="240"/>
        </w:trPr>
        <w:tc>
          <w:tcPr>
            <w:tcW w:w="1980" w:type="dxa"/>
            <w:tcBorders>
              <w:bottom w:val="single" w:sz="4" w:space="0" w:color="auto"/>
            </w:tcBorders>
            <w:vAlign w:val="center"/>
          </w:tcPr>
          <w:p w14:paraId="6C378266"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noProof/>
              </w:rPr>
            </w:pPr>
            <w:r>
              <w:rPr>
                <w:rFonts w:ascii="Times New Roman" w:eastAsia="Times New Roman" w:hAnsi="Times New Roman" w:cs="Times New Roman"/>
                <w:noProof/>
                <w:lang w:bidi="ar-SA"/>
              </w:rPr>
              <w:drawing>
                <wp:inline distT="0" distB="0" distL="0" distR="0" wp14:anchorId="2354A565" wp14:editId="178B79DC">
                  <wp:extent cx="1104431" cy="298022"/>
                  <wp:effectExtent l="0" t="0" r="635"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08859" cy="299217"/>
                          </a:xfrm>
                          <a:prstGeom prst="rect">
                            <a:avLst/>
                          </a:prstGeom>
                        </pic:spPr>
                      </pic:pic>
                    </a:graphicData>
                  </a:graphic>
                </wp:inline>
              </w:drawing>
            </w:r>
          </w:p>
        </w:tc>
        <w:tc>
          <w:tcPr>
            <w:tcW w:w="1701" w:type="dxa"/>
            <w:vAlign w:val="center"/>
          </w:tcPr>
          <w:p w14:paraId="28927792" w14:textId="77777777" w:rsidR="00345F6E" w:rsidRPr="00873A6A" w:rsidRDefault="00345F6E" w:rsidP="00071724">
            <w:pPr>
              <w:widowControl w:val="0"/>
              <w:adjustRightInd w:val="0"/>
              <w:snapToGrid w:val="0"/>
              <w:spacing w:after="0" w:line="240" w:lineRule="auto"/>
              <w:ind w:left="0" w:right="0" w:firstLine="0"/>
              <w:jc w:val="center"/>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lang w:val="fr-FR"/>
              </w:rPr>
              <w:t>Reconstituer avec de l’eau distillée avant d’utiliser</w:t>
            </w:r>
          </w:p>
        </w:tc>
      </w:tr>
    </w:tbl>
    <w:p w14:paraId="183892FF" w14:textId="6E0476AD" w:rsidR="00571094" w:rsidRPr="00873A6A" w:rsidRDefault="00571094" w:rsidP="00592A46">
      <w:pPr>
        <w:adjustRightInd w:val="0"/>
        <w:snapToGrid w:val="0"/>
        <w:spacing w:afterLines="50" w:after="120" w:line="240" w:lineRule="auto"/>
        <w:ind w:left="0" w:right="0" w:firstLine="0"/>
        <w:rPr>
          <w:rFonts w:ascii="Times New Roman" w:eastAsia="宋体" w:hAnsi="Times New Roman"/>
          <w:lang w:val="fr-FR"/>
        </w:rPr>
      </w:pPr>
    </w:p>
    <w:tbl>
      <w:tblPr>
        <w:tblStyle w:val="a3"/>
        <w:tblW w:w="4863" w:type="dxa"/>
        <w:tblLayout w:type="fixed"/>
        <w:tblLook w:val="04A0" w:firstRow="1" w:lastRow="0" w:firstColumn="1" w:lastColumn="0" w:noHBand="0" w:noVBand="1"/>
      </w:tblPr>
      <w:tblGrid>
        <w:gridCol w:w="1155"/>
        <w:gridCol w:w="1250"/>
        <w:gridCol w:w="1215"/>
        <w:gridCol w:w="1243"/>
      </w:tblGrid>
      <w:tr w:rsidR="00345F6E" w:rsidRPr="00592A46" w14:paraId="19EFEF82" w14:textId="77777777" w:rsidTr="005C383D">
        <w:trPr>
          <w:trHeight w:val="807"/>
        </w:trPr>
        <w:tc>
          <w:tcPr>
            <w:tcW w:w="1155" w:type="dxa"/>
            <w:vAlign w:val="center"/>
          </w:tcPr>
          <w:p w14:paraId="1CA2E974"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3C0A624E" wp14:editId="756A15F0">
                  <wp:extent cx="533333" cy="314286"/>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3333" cy="314286"/>
                          </a:xfrm>
                          <a:prstGeom prst="rect">
                            <a:avLst/>
                          </a:prstGeom>
                        </pic:spPr>
                      </pic:pic>
                    </a:graphicData>
                  </a:graphic>
                </wp:inline>
              </w:drawing>
            </w:r>
          </w:p>
        </w:tc>
        <w:tc>
          <w:tcPr>
            <w:tcW w:w="1250" w:type="dxa"/>
            <w:vAlign w:val="center"/>
          </w:tcPr>
          <w:p w14:paraId="30E2C602" w14:textId="77777777" w:rsidR="00345F6E" w:rsidRPr="00592A46" w:rsidRDefault="00345F6E" w:rsidP="00071724">
            <w:pPr>
              <w:widowControl w:val="0"/>
              <w:adjustRightInd w:val="0"/>
              <w:snapToGrid w:val="0"/>
              <w:spacing w:after="0" w:line="240" w:lineRule="auto"/>
              <w:ind w:left="0" w:righ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15" w:type="dxa"/>
            <w:vAlign w:val="center"/>
          </w:tcPr>
          <w:p w14:paraId="06D2FD6B"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1D87C98" wp14:editId="693095FA">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0000" cy="361905"/>
                          </a:xfrm>
                          <a:prstGeom prst="rect">
                            <a:avLst/>
                          </a:prstGeom>
                        </pic:spPr>
                      </pic:pic>
                    </a:graphicData>
                  </a:graphic>
                </wp:inline>
              </w:drawing>
            </w:r>
          </w:p>
        </w:tc>
        <w:tc>
          <w:tcPr>
            <w:tcW w:w="1243" w:type="dxa"/>
            <w:vAlign w:val="center"/>
          </w:tcPr>
          <w:p w14:paraId="6750984F"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345F6E" w:rsidRPr="00592A46" w14:paraId="742DE30F" w14:textId="77777777" w:rsidTr="005C383D">
        <w:trPr>
          <w:trHeight w:val="842"/>
        </w:trPr>
        <w:tc>
          <w:tcPr>
            <w:tcW w:w="1155" w:type="dxa"/>
            <w:vAlign w:val="center"/>
          </w:tcPr>
          <w:p w14:paraId="24C41BC8"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7F691F6" wp14:editId="20AEA20C">
                  <wp:extent cx="578875" cy="237487"/>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7840" cy="241165"/>
                          </a:xfrm>
                          <a:prstGeom prst="rect">
                            <a:avLst/>
                          </a:prstGeom>
                        </pic:spPr>
                      </pic:pic>
                    </a:graphicData>
                  </a:graphic>
                </wp:inline>
              </w:drawing>
            </w:r>
          </w:p>
        </w:tc>
        <w:tc>
          <w:tcPr>
            <w:tcW w:w="1250" w:type="dxa"/>
            <w:vAlign w:val="center"/>
          </w:tcPr>
          <w:p w14:paraId="126A7B0F"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15" w:type="dxa"/>
            <w:vAlign w:val="center"/>
          </w:tcPr>
          <w:p w14:paraId="19FFB928"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4E534EBD" wp14:editId="075E2761">
                  <wp:extent cx="524004" cy="298141"/>
                  <wp:effectExtent l="0" t="0" r="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039" cy="299868"/>
                          </a:xfrm>
                          <a:prstGeom prst="rect">
                            <a:avLst/>
                          </a:prstGeom>
                        </pic:spPr>
                      </pic:pic>
                    </a:graphicData>
                  </a:graphic>
                </wp:inline>
              </w:drawing>
            </w:r>
          </w:p>
        </w:tc>
        <w:tc>
          <w:tcPr>
            <w:tcW w:w="1243" w:type="dxa"/>
            <w:vAlign w:val="center"/>
          </w:tcPr>
          <w:p w14:paraId="026EEAAF"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345F6E" w:rsidRPr="00592A46" w14:paraId="272C7D77" w14:textId="77777777" w:rsidTr="005C383D">
        <w:trPr>
          <w:trHeight w:val="807"/>
        </w:trPr>
        <w:tc>
          <w:tcPr>
            <w:tcW w:w="1155" w:type="dxa"/>
            <w:vAlign w:val="center"/>
          </w:tcPr>
          <w:p w14:paraId="1F6CAC17"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4730DEF5" wp14:editId="167CA94C">
                  <wp:extent cx="596333" cy="2289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4132" cy="235783"/>
                          </a:xfrm>
                          <a:prstGeom prst="rect">
                            <a:avLst/>
                          </a:prstGeom>
                        </pic:spPr>
                      </pic:pic>
                    </a:graphicData>
                  </a:graphic>
                </wp:inline>
              </w:drawing>
            </w:r>
          </w:p>
        </w:tc>
        <w:tc>
          <w:tcPr>
            <w:tcW w:w="1250" w:type="dxa"/>
            <w:vAlign w:val="center"/>
          </w:tcPr>
          <w:p w14:paraId="2712BFA8" w14:textId="394481D3" w:rsidR="00345F6E" w:rsidRPr="00873A6A" w:rsidRDefault="00345F6E" w:rsidP="00071724">
            <w:pPr>
              <w:adjustRightInd w:val="0"/>
              <w:snapToGrid w:val="0"/>
              <w:spacing w:after="0" w:line="240" w:lineRule="auto"/>
              <w:ind w:left="0" w:right="0" w:firstLine="0"/>
              <w:jc w:val="center"/>
              <w:rPr>
                <w:rFonts w:ascii="Times New Roman" w:eastAsia="宋体" w:hAnsi="Times New Roman"/>
                <w:lang w:val="fr-FR"/>
              </w:rPr>
            </w:pPr>
            <w:r w:rsidRPr="00873A6A">
              <w:rPr>
                <w:rFonts w:ascii="Times New Roman" w:eastAsia="Times New Roman" w:hAnsi="Times New Roman" w:cs="Times New Roman"/>
                <w:lang w:val="fr-FR"/>
              </w:rPr>
              <w:t>Conserver entre +2℃ et +8℃</w:t>
            </w:r>
          </w:p>
        </w:tc>
        <w:tc>
          <w:tcPr>
            <w:tcW w:w="1215" w:type="dxa"/>
            <w:vAlign w:val="center"/>
          </w:tcPr>
          <w:p w14:paraId="154F4695"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729F1077" wp14:editId="5B47A26F">
                  <wp:extent cx="542857" cy="352381"/>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2857" cy="352381"/>
                          </a:xfrm>
                          <a:prstGeom prst="rect">
                            <a:avLst/>
                          </a:prstGeom>
                        </pic:spPr>
                      </pic:pic>
                    </a:graphicData>
                  </a:graphic>
                </wp:inline>
              </w:drawing>
            </w:r>
          </w:p>
        </w:tc>
        <w:tc>
          <w:tcPr>
            <w:tcW w:w="1243" w:type="dxa"/>
            <w:vAlign w:val="center"/>
          </w:tcPr>
          <w:p w14:paraId="1D537E99"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345F6E" w:rsidRPr="00873A6A" w14:paraId="27C886EB" w14:textId="77777777" w:rsidTr="005C383D">
        <w:trPr>
          <w:trHeight w:val="807"/>
        </w:trPr>
        <w:tc>
          <w:tcPr>
            <w:tcW w:w="1155" w:type="dxa"/>
            <w:vAlign w:val="center"/>
          </w:tcPr>
          <w:p w14:paraId="70D5F573"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62F6A3E" wp14:editId="440BB845">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5989" cy="278743"/>
                          </a:xfrm>
                          <a:prstGeom prst="rect">
                            <a:avLst/>
                          </a:prstGeom>
                        </pic:spPr>
                      </pic:pic>
                    </a:graphicData>
                  </a:graphic>
                </wp:inline>
              </w:drawing>
            </w:r>
          </w:p>
        </w:tc>
        <w:tc>
          <w:tcPr>
            <w:tcW w:w="1250" w:type="dxa"/>
            <w:vAlign w:val="center"/>
          </w:tcPr>
          <w:p w14:paraId="5B3637F5"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rPr>
              <w:t>Fabricant</w:t>
            </w:r>
          </w:p>
        </w:tc>
        <w:tc>
          <w:tcPr>
            <w:tcW w:w="1215" w:type="dxa"/>
            <w:vAlign w:val="center"/>
          </w:tcPr>
          <w:p w14:paraId="4A0DA385"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0A9108D" wp14:editId="40ECB0C3">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42857" cy="314286"/>
                          </a:xfrm>
                          <a:prstGeom prst="rect">
                            <a:avLst/>
                          </a:prstGeom>
                        </pic:spPr>
                      </pic:pic>
                    </a:graphicData>
                  </a:graphic>
                </wp:inline>
              </w:drawing>
            </w:r>
          </w:p>
        </w:tc>
        <w:tc>
          <w:tcPr>
            <w:tcW w:w="1243" w:type="dxa"/>
            <w:vAlign w:val="center"/>
          </w:tcPr>
          <w:p w14:paraId="08470647" w14:textId="77777777" w:rsidR="00345F6E" w:rsidRPr="00873A6A" w:rsidRDefault="00345F6E" w:rsidP="00071724">
            <w:pPr>
              <w:adjustRightInd w:val="0"/>
              <w:snapToGrid w:val="0"/>
              <w:spacing w:after="0" w:line="240" w:lineRule="auto"/>
              <w:ind w:left="0" w:right="0" w:firstLine="0"/>
              <w:jc w:val="center"/>
              <w:rPr>
                <w:rFonts w:ascii="Times New Roman" w:eastAsia="宋体" w:hAnsi="Times New Roman"/>
                <w:lang w:val="fr-FR"/>
              </w:rPr>
            </w:pPr>
            <w:r w:rsidRPr="00873A6A">
              <w:rPr>
                <w:rFonts w:ascii="Times New Roman" w:eastAsia="Times New Roman" w:hAnsi="Times New Roman" w:cs="Times New Roman"/>
                <w:sz w:val="16"/>
                <w:lang w:val="fr-FR"/>
              </w:rPr>
              <w:t>Représentant Autorisé dans la Communauté Européenne</w:t>
            </w:r>
          </w:p>
        </w:tc>
      </w:tr>
      <w:tr w:rsidR="00345F6E" w:rsidRPr="00873A6A" w14:paraId="468DC1D3" w14:textId="77777777" w:rsidTr="005C383D">
        <w:trPr>
          <w:trHeight w:val="842"/>
        </w:trPr>
        <w:tc>
          <w:tcPr>
            <w:tcW w:w="1155" w:type="dxa"/>
            <w:vAlign w:val="center"/>
          </w:tcPr>
          <w:p w14:paraId="52ECB6E4"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534603E0" wp14:editId="400F9CD0">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8091" cy="269095"/>
                          </a:xfrm>
                          <a:prstGeom prst="rect">
                            <a:avLst/>
                          </a:prstGeom>
                        </pic:spPr>
                      </pic:pic>
                    </a:graphicData>
                  </a:graphic>
                </wp:inline>
              </w:drawing>
            </w:r>
          </w:p>
        </w:tc>
        <w:tc>
          <w:tcPr>
            <w:tcW w:w="1250" w:type="dxa"/>
            <w:vAlign w:val="center"/>
          </w:tcPr>
          <w:p w14:paraId="5E313AA5"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15" w:type="dxa"/>
            <w:vAlign w:val="center"/>
          </w:tcPr>
          <w:p w14:paraId="21A3A269"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31FFBBBE" wp14:editId="3AD23C3E">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5238" cy="361905"/>
                          </a:xfrm>
                          <a:prstGeom prst="rect">
                            <a:avLst/>
                          </a:prstGeom>
                        </pic:spPr>
                      </pic:pic>
                    </a:graphicData>
                  </a:graphic>
                </wp:inline>
              </w:drawing>
            </w:r>
          </w:p>
        </w:tc>
        <w:tc>
          <w:tcPr>
            <w:tcW w:w="1243" w:type="dxa"/>
            <w:vAlign w:val="center"/>
          </w:tcPr>
          <w:p w14:paraId="1D9A6126" w14:textId="77777777" w:rsidR="00345F6E" w:rsidRPr="00873A6A" w:rsidRDefault="00345F6E" w:rsidP="00071724">
            <w:pPr>
              <w:adjustRightInd w:val="0"/>
              <w:snapToGrid w:val="0"/>
              <w:spacing w:after="0" w:line="240" w:lineRule="auto"/>
              <w:ind w:left="0" w:right="0" w:firstLine="0"/>
              <w:jc w:val="center"/>
              <w:rPr>
                <w:rFonts w:ascii="Times New Roman" w:eastAsia="宋体" w:hAnsi="Times New Roman"/>
                <w:lang w:val="fr-FR"/>
              </w:rPr>
            </w:pPr>
            <w:r w:rsidRPr="00873A6A">
              <w:rPr>
                <w:rFonts w:ascii="Times New Roman" w:eastAsia="Times New Roman" w:hAnsi="Times New Roman" w:cs="Times New Roman"/>
                <w:lang w:val="fr-FR"/>
              </w:rPr>
              <w:t>Contient Suffisamment pour&lt;n&gt;Tests</w:t>
            </w:r>
          </w:p>
        </w:tc>
      </w:tr>
      <w:tr w:rsidR="00345F6E" w:rsidRPr="00592A46" w14:paraId="56C41945" w14:textId="77777777" w:rsidTr="005C383D">
        <w:trPr>
          <w:trHeight w:val="807"/>
        </w:trPr>
        <w:tc>
          <w:tcPr>
            <w:tcW w:w="1155" w:type="dxa"/>
            <w:vAlign w:val="center"/>
          </w:tcPr>
          <w:p w14:paraId="47519F62"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E5DF6A8" wp14:editId="65CC6697">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3333" cy="361905"/>
                          </a:xfrm>
                          <a:prstGeom prst="rect">
                            <a:avLst/>
                          </a:prstGeom>
                        </pic:spPr>
                      </pic:pic>
                    </a:graphicData>
                  </a:graphic>
                </wp:inline>
              </w:drawing>
            </w:r>
          </w:p>
        </w:tc>
        <w:tc>
          <w:tcPr>
            <w:tcW w:w="1250" w:type="dxa"/>
            <w:vAlign w:val="center"/>
          </w:tcPr>
          <w:p w14:paraId="215C4360"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15" w:type="dxa"/>
            <w:vAlign w:val="center"/>
          </w:tcPr>
          <w:p w14:paraId="6B918C5E" w14:textId="77777777" w:rsidR="00345F6E" w:rsidRPr="00592A46" w:rsidRDefault="00345F6E" w:rsidP="00071724">
            <w:pPr>
              <w:adjustRightInd w:val="0"/>
              <w:snapToGrid w:val="0"/>
              <w:spacing w:after="0" w:line="240" w:lineRule="auto"/>
              <w:ind w:left="0" w:righ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D88ADB5" wp14:editId="2F7CE673">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9524" cy="390476"/>
                          </a:xfrm>
                          <a:prstGeom prst="rect">
                            <a:avLst/>
                          </a:prstGeom>
                        </pic:spPr>
                      </pic:pic>
                    </a:graphicData>
                  </a:graphic>
                </wp:inline>
              </w:drawing>
            </w:r>
          </w:p>
        </w:tc>
        <w:tc>
          <w:tcPr>
            <w:tcW w:w="1243" w:type="dxa"/>
            <w:vAlign w:val="center"/>
          </w:tcPr>
          <w:p w14:paraId="49C2F1D3" w14:textId="77777777" w:rsidR="00345F6E" w:rsidRPr="00592A46" w:rsidRDefault="00345F6E" w:rsidP="00071724">
            <w:pPr>
              <w:widowControl w:val="0"/>
              <w:adjustRightInd w:val="0"/>
              <w:snapToGrid w:val="0"/>
              <w:spacing w:after="0" w:line="240" w:lineRule="auto"/>
              <w:ind w:left="0" w:righ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3C49B3AC" w14:textId="77777777" w:rsidR="00345F6E" w:rsidRPr="00592A46" w:rsidRDefault="00345F6E" w:rsidP="00592A46">
      <w:pPr>
        <w:adjustRightInd w:val="0"/>
        <w:snapToGrid w:val="0"/>
        <w:spacing w:afterLines="50" w:after="120" w:line="240" w:lineRule="auto"/>
        <w:ind w:left="0" w:right="0" w:firstLine="0"/>
        <w:rPr>
          <w:rFonts w:ascii="Times New Roman" w:eastAsia="宋体" w:hAnsi="Times New Roman"/>
        </w:rPr>
      </w:pPr>
    </w:p>
    <w:p w14:paraId="7CDF2788" w14:textId="77777777" w:rsidR="00571094" w:rsidRPr="00592A46" w:rsidRDefault="00E93644" w:rsidP="00592A46">
      <w:pPr>
        <w:pStyle w:val="1"/>
        <w:adjustRightInd w:val="0"/>
        <w:snapToGrid w:val="0"/>
        <w:spacing w:afterLines="50" w:after="120" w:line="240" w:lineRule="auto"/>
        <w:ind w:left="0" w:firstLine="0"/>
        <w:jc w:val="both"/>
        <w:rPr>
          <w:rFonts w:ascii="Times New Roman" w:eastAsia="宋体" w:hAnsi="Times New Roman" w:cs="Times New Roman"/>
          <w:szCs w:val="18"/>
        </w:rPr>
      </w:pPr>
      <w:r>
        <w:rPr>
          <w:rFonts w:ascii="Times New Roman" w:eastAsia="Times New Roman" w:hAnsi="Times New Roman" w:cs="Times New Roman"/>
        </w:rPr>
        <w:t>RÉFÉRENCES</w:t>
      </w:r>
    </w:p>
    <w:p w14:paraId="17FC7469" w14:textId="34B97047"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1.</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 xml:space="preserve">Cooke A. An overview on possible mechanisms of destruction of the insulin-producing beta cell. </w:t>
      </w:r>
      <w:proofErr w:type="spellStart"/>
      <w:r w:rsidR="00E93644" w:rsidRPr="005C383D">
        <w:rPr>
          <w:rFonts w:ascii="Times New Roman" w:eastAsia="宋体" w:hAnsi="Times New Roman" w:cs="Times New Roman"/>
          <w:szCs w:val="18"/>
        </w:rPr>
        <w:t>Curr</w:t>
      </w:r>
      <w:proofErr w:type="spellEnd"/>
      <w:r w:rsidR="00E93644" w:rsidRPr="005C383D">
        <w:rPr>
          <w:rFonts w:ascii="Times New Roman" w:eastAsia="宋体" w:hAnsi="Times New Roman" w:cs="Times New Roman"/>
          <w:szCs w:val="18"/>
        </w:rPr>
        <w:t xml:space="preserve"> Top </w:t>
      </w:r>
      <w:proofErr w:type="spellStart"/>
      <w:r w:rsidR="00E93644" w:rsidRPr="005C383D">
        <w:rPr>
          <w:rFonts w:ascii="Times New Roman" w:eastAsia="宋体" w:hAnsi="Times New Roman" w:cs="Times New Roman"/>
          <w:szCs w:val="18"/>
        </w:rPr>
        <w:t>Microbiol</w:t>
      </w:r>
      <w:proofErr w:type="spellEnd"/>
      <w:r w:rsidR="00E93644" w:rsidRPr="005C383D">
        <w:rPr>
          <w:rFonts w:ascii="Times New Roman" w:eastAsia="宋体" w:hAnsi="Times New Roman" w:cs="Times New Roman"/>
          <w:szCs w:val="18"/>
        </w:rPr>
        <w:t xml:space="preserve"> </w:t>
      </w:r>
      <w:proofErr w:type="spellStart"/>
      <w:r w:rsidR="00E93644" w:rsidRPr="005C383D">
        <w:rPr>
          <w:rFonts w:ascii="Times New Roman" w:eastAsia="宋体" w:hAnsi="Times New Roman" w:cs="Times New Roman"/>
          <w:szCs w:val="18"/>
        </w:rPr>
        <w:t>Immunol</w:t>
      </w:r>
      <w:proofErr w:type="spellEnd"/>
      <w:r w:rsidR="00E93644" w:rsidRPr="005C383D">
        <w:rPr>
          <w:rFonts w:ascii="Times New Roman" w:eastAsia="宋体" w:hAnsi="Times New Roman" w:cs="Times New Roman"/>
          <w:szCs w:val="18"/>
        </w:rPr>
        <w:t xml:space="preserve"> 1990</w:t>
      </w:r>
      <w:proofErr w:type="gramStart"/>
      <w:r w:rsidR="00E93644" w:rsidRPr="005C383D">
        <w:rPr>
          <w:rFonts w:ascii="Times New Roman" w:eastAsia="宋体" w:hAnsi="Times New Roman" w:cs="Times New Roman"/>
          <w:szCs w:val="18"/>
        </w:rPr>
        <w:t>;164:125</w:t>
      </w:r>
      <w:proofErr w:type="gramEnd"/>
      <w:r w:rsidR="00E93644" w:rsidRPr="005C383D">
        <w:rPr>
          <w:rFonts w:ascii="Times New Roman" w:eastAsia="宋体" w:hAnsi="Times New Roman" w:cs="Times New Roman"/>
          <w:szCs w:val="18"/>
        </w:rPr>
        <w:t>-42.</w:t>
      </w:r>
    </w:p>
    <w:p w14:paraId="4B0A981E" w14:textId="226C6DB5"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2.</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 xml:space="preserve">Harrison L, Campbell I, Colman P, </w:t>
      </w:r>
      <w:proofErr w:type="spellStart"/>
      <w:r w:rsidR="00E93644" w:rsidRPr="005C383D">
        <w:rPr>
          <w:rFonts w:ascii="Times New Roman" w:eastAsia="宋体" w:hAnsi="Times New Roman" w:cs="Times New Roman"/>
          <w:szCs w:val="18"/>
        </w:rPr>
        <w:t>Chosich</w:t>
      </w:r>
      <w:proofErr w:type="spellEnd"/>
      <w:r w:rsidR="00E93644" w:rsidRPr="005C383D">
        <w:rPr>
          <w:rFonts w:ascii="Times New Roman" w:eastAsia="宋体" w:hAnsi="Times New Roman" w:cs="Times New Roman"/>
          <w:szCs w:val="18"/>
        </w:rPr>
        <w:t xml:space="preserve"> N, Kay T, Tait B, et al. Type 1 diabetes: immunology and immunotherapy. </w:t>
      </w:r>
      <w:proofErr w:type="spellStart"/>
      <w:r w:rsidR="00E93644" w:rsidRPr="005C383D">
        <w:rPr>
          <w:rFonts w:ascii="Times New Roman" w:eastAsia="宋体" w:hAnsi="Times New Roman" w:cs="Times New Roman"/>
          <w:szCs w:val="18"/>
        </w:rPr>
        <w:t>Adv</w:t>
      </w:r>
      <w:proofErr w:type="spellEnd"/>
      <w:r w:rsidR="00E93644" w:rsidRPr="005C383D">
        <w:rPr>
          <w:rFonts w:ascii="Times New Roman" w:eastAsia="宋体" w:hAnsi="Times New Roman" w:cs="Times New Roman"/>
          <w:szCs w:val="18"/>
        </w:rPr>
        <w:t xml:space="preserve"> </w:t>
      </w:r>
      <w:proofErr w:type="spellStart"/>
      <w:r w:rsidR="00E93644" w:rsidRPr="005C383D">
        <w:rPr>
          <w:rFonts w:ascii="Times New Roman" w:eastAsia="宋体" w:hAnsi="Times New Roman" w:cs="Times New Roman"/>
          <w:szCs w:val="18"/>
        </w:rPr>
        <w:t>Endocrinol</w:t>
      </w:r>
      <w:proofErr w:type="spellEnd"/>
      <w:r w:rsidR="00E93644" w:rsidRPr="005C383D">
        <w:rPr>
          <w:rFonts w:ascii="Times New Roman" w:eastAsia="宋体" w:hAnsi="Times New Roman" w:cs="Times New Roman"/>
          <w:szCs w:val="18"/>
        </w:rPr>
        <w:t xml:space="preserve"> </w:t>
      </w:r>
      <w:proofErr w:type="spellStart"/>
      <w:r w:rsidR="00E93644" w:rsidRPr="005C383D">
        <w:rPr>
          <w:rFonts w:ascii="Times New Roman" w:eastAsia="宋体" w:hAnsi="Times New Roman" w:cs="Times New Roman"/>
          <w:szCs w:val="18"/>
        </w:rPr>
        <w:t>Metab</w:t>
      </w:r>
      <w:proofErr w:type="spellEnd"/>
      <w:r w:rsidR="00E93644" w:rsidRPr="005C383D">
        <w:rPr>
          <w:rFonts w:ascii="Times New Roman" w:eastAsia="宋体" w:hAnsi="Times New Roman" w:cs="Times New Roman"/>
          <w:szCs w:val="18"/>
        </w:rPr>
        <w:t xml:space="preserve"> 1990</w:t>
      </w:r>
      <w:proofErr w:type="gramStart"/>
      <w:r w:rsidR="00E93644" w:rsidRPr="005C383D">
        <w:rPr>
          <w:rFonts w:ascii="Times New Roman" w:eastAsia="宋体" w:hAnsi="Times New Roman" w:cs="Times New Roman"/>
          <w:szCs w:val="18"/>
        </w:rPr>
        <w:t>;1:35</w:t>
      </w:r>
      <w:proofErr w:type="gramEnd"/>
      <w:r w:rsidR="00E93644" w:rsidRPr="005C383D">
        <w:rPr>
          <w:rFonts w:ascii="Times New Roman" w:eastAsia="宋体" w:hAnsi="Times New Roman" w:cs="Times New Roman"/>
          <w:szCs w:val="18"/>
        </w:rPr>
        <w:t>-94.</w:t>
      </w:r>
    </w:p>
    <w:p w14:paraId="707A84AC" w14:textId="6DE5C2BB"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3.</w:t>
      </w:r>
      <w:r w:rsidRPr="005C383D">
        <w:rPr>
          <w:rFonts w:ascii="Times New Roman" w:eastAsia="宋体" w:hAnsi="Times New Roman" w:cs="Times New Roman"/>
          <w:szCs w:val="18"/>
          <w:u w:color="000000"/>
        </w:rPr>
        <w:tab/>
      </w:r>
      <w:proofErr w:type="spellStart"/>
      <w:r w:rsidR="00E93644" w:rsidRPr="005C383D">
        <w:rPr>
          <w:rFonts w:ascii="Times New Roman" w:eastAsia="宋体" w:hAnsi="Times New Roman" w:cs="Times New Roman"/>
          <w:szCs w:val="18"/>
        </w:rPr>
        <w:t>Bottazzo</w:t>
      </w:r>
      <w:proofErr w:type="spellEnd"/>
      <w:r w:rsidR="00E93644" w:rsidRPr="005C383D">
        <w:rPr>
          <w:rFonts w:ascii="Times New Roman" w:eastAsia="宋体" w:hAnsi="Times New Roman" w:cs="Times New Roman"/>
          <w:szCs w:val="18"/>
        </w:rPr>
        <w:t xml:space="preserve"> GF, Florin-Christensen A, </w:t>
      </w:r>
      <w:proofErr w:type="spellStart"/>
      <w:r w:rsidR="00E93644" w:rsidRPr="005C383D">
        <w:rPr>
          <w:rFonts w:ascii="Times New Roman" w:eastAsia="宋体" w:hAnsi="Times New Roman" w:cs="Times New Roman"/>
          <w:szCs w:val="18"/>
        </w:rPr>
        <w:t>Doniach</w:t>
      </w:r>
      <w:proofErr w:type="spellEnd"/>
      <w:r w:rsidR="00E93644" w:rsidRPr="005C383D">
        <w:rPr>
          <w:rFonts w:ascii="Times New Roman" w:eastAsia="宋体" w:hAnsi="Times New Roman" w:cs="Times New Roman"/>
          <w:szCs w:val="18"/>
        </w:rPr>
        <w:t xml:space="preserve"> D. Islet-cell antibodies in diabetes mellitus with autoimmune </w:t>
      </w:r>
      <w:proofErr w:type="spellStart"/>
      <w:r w:rsidR="00E93644" w:rsidRPr="005C383D">
        <w:rPr>
          <w:rFonts w:ascii="Times New Roman" w:eastAsia="宋体" w:hAnsi="Times New Roman" w:cs="Times New Roman"/>
          <w:szCs w:val="18"/>
        </w:rPr>
        <w:t>polyendocrine</w:t>
      </w:r>
      <w:proofErr w:type="spellEnd"/>
      <w:r w:rsidR="00E93644" w:rsidRPr="005C383D">
        <w:rPr>
          <w:rFonts w:ascii="Times New Roman" w:eastAsia="宋体" w:hAnsi="Times New Roman" w:cs="Times New Roman"/>
          <w:szCs w:val="18"/>
        </w:rPr>
        <w:t xml:space="preserve"> deficiencies. Lancet 1974</w:t>
      </w:r>
      <w:proofErr w:type="gramStart"/>
      <w:r w:rsidR="00E93644" w:rsidRPr="005C383D">
        <w:rPr>
          <w:rFonts w:ascii="Times New Roman" w:eastAsia="宋体" w:hAnsi="Times New Roman" w:cs="Times New Roman"/>
          <w:szCs w:val="18"/>
        </w:rPr>
        <w:t>;2:1279</w:t>
      </w:r>
      <w:proofErr w:type="gramEnd"/>
      <w:r w:rsidR="00E93644" w:rsidRPr="005C383D">
        <w:rPr>
          <w:rFonts w:ascii="Times New Roman" w:eastAsia="宋体" w:hAnsi="Times New Roman" w:cs="Times New Roman"/>
          <w:szCs w:val="18"/>
        </w:rPr>
        <w:t>-83.</w:t>
      </w:r>
    </w:p>
    <w:p w14:paraId="2740A928" w14:textId="2977A445"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4.</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 xml:space="preserve">Colman PG, </w:t>
      </w:r>
      <w:proofErr w:type="spellStart"/>
      <w:r w:rsidR="00E93644" w:rsidRPr="005C383D">
        <w:rPr>
          <w:rFonts w:ascii="Times New Roman" w:eastAsia="宋体" w:hAnsi="Times New Roman" w:cs="Times New Roman"/>
          <w:szCs w:val="18"/>
        </w:rPr>
        <w:t>Nayak</w:t>
      </w:r>
      <w:proofErr w:type="spellEnd"/>
      <w:r w:rsidR="00E93644" w:rsidRPr="005C383D">
        <w:rPr>
          <w:rFonts w:ascii="Times New Roman" w:eastAsia="宋体" w:hAnsi="Times New Roman" w:cs="Times New Roman"/>
          <w:szCs w:val="18"/>
        </w:rPr>
        <w:t xml:space="preserve"> RC, Campbell IL, </w:t>
      </w:r>
      <w:proofErr w:type="spellStart"/>
      <w:r w:rsidR="00E93644" w:rsidRPr="005C383D">
        <w:rPr>
          <w:rFonts w:ascii="Times New Roman" w:eastAsia="宋体" w:hAnsi="Times New Roman" w:cs="Times New Roman"/>
          <w:szCs w:val="18"/>
        </w:rPr>
        <w:t>Eisenbarth</w:t>
      </w:r>
      <w:proofErr w:type="spellEnd"/>
      <w:r w:rsidR="00E93644" w:rsidRPr="005C383D">
        <w:rPr>
          <w:rFonts w:ascii="Times New Roman" w:eastAsia="宋体" w:hAnsi="Times New Roman" w:cs="Times New Roman"/>
          <w:szCs w:val="18"/>
        </w:rPr>
        <w:t xml:space="preserve"> GS. Binding of cytoplasmic islet cell antibodies is blocked by human pancreatic glycolipid extracts. Diabetes 1988</w:t>
      </w:r>
      <w:proofErr w:type="gramStart"/>
      <w:r w:rsidR="00E93644" w:rsidRPr="005C383D">
        <w:rPr>
          <w:rFonts w:ascii="Times New Roman" w:eastAsia="宋体" w:hAnsi="Times New Roman" w:cs="Times New Roman"/>
          <w:szCs w:val="18"/>
        </w:rPr>
        <w:t>;37:645</w:t>
      </w:r>
      <w:proofErr w:type="gramEnd"/>
      <w:r w:rsidR="00E93644" w:rsidRPr="005C383D">
        <w:rPr>
          <w:rFonts w:ascii="Times New Roman" w:eastAsia="宋体" w:hAnsi="Times New Roman" w:cs="Times New Roman"/>
          <w:szCs w:val="18"/>
        </w:rPr>
        <w:t>-52.</w:t>
      </w:r>
    </w:p>
    <w:p w14:paraId="76A621F2" w14:textId="0EBDFBF5"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5.</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 xml:space="preserve">Erlander MG, Tobin AJ. The structural and functional heterogeneity of glutamic acid decarboxylase: a review. </w:t>
      </w:r>
      <w:proofErr w:type="spellStart"/>
      <w:r w:rsidR="00E93644" w:rsidRPr="005C383D">
        <w:rPr>
          <w:rFonts w:ascii="Times New Roman" w:eastAsia="宋体" w:hAnsi="Times New Roman" w:cs="Times New Roman"/>
          <w:szCs w:val="18"/>
        </w:rPr>
        <w:t>Neurochem</w:t>
      </w:r>
      <w:proofErr w:type="spellEnd"/>
      <w:r w:rsidR="00E93644" w:rsidRPr="005C383D">
        <w:rPr>
          <w:rFonts w:ascii="Times New Roman" w:eastAsia="宋体" w:hAnsi="Times New Roman" w:cs="Times New Roman"/>
          <w:szCs w:val="18"/>
        </w:rPr>
        <w:t xml:space="preserve"> Res 1991</w:t>
      </w:r>
      <w:proofErr w:type="gramStart"/>
      <w:r w:rsidR="00E93644" w:rsidRPr="005C383D">
        <w:rPr>
          <w:rFonts w:ascii="Times New Roman" w:eastAsia="宋体" w:hAnsi="Times New Roman" w:cs="Times New Roman"/>
          <w:szCs w:val="18"/>
        </w:rPr>
        <w:t>;16:215</w:t>
      </w:r>
      <w:proofErr w:type="gramEnd"/>
      <w:r w:rsidR="00E93644" w:rsidRPr="005C383D">
        <w:rPr>
          <w:rFonts w:ascii="Times New Roman" w:eastAsia="宋体" w:hAnsi="Times New Roman" w:cs="Times New Roman"/>
          <w:szCs w:val="18"/>
        </w:rPr>
        <w:t>-26.</w:t>
      </w:r>
    </w:p>
    <w:p w14:paraId="5E712684" w14:textId="45E8CAEF"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6.</w:t>
      </w:r>
      <w:r w:rsidRPr="005C383D">
        <w:rPr>
          <w:rFonts w:ascii="Times New Roman" w:eastAsia="宋体" w:hAnsi="Times New Roman" w:cs="Times New Roman"/>
          <w:szCs w:val="18"/>
          <w:u w:color="000000"/>
        </w:rPr>
        <w:tab/>
      </w:r>
      <w:proofErr w:type="spellStart"/>
      <w:r w:rsidR="00E93644" w:rsidRPr="005C383D">
        <w:rPr>
          <w:rFonts w:ascii="Times New Roman" w:eastAsia="宋体" w:hAnsi="Times New Roman" w:cs="Times New Roman"/>
          <w:szCs w:val="18"/>
        </w:rPr>
        <w:t>Christgau</w:t>
      </w:r>
      <w:proofErr w:type="spellEnd"/>
      <w:r w:rsidR="00E93644" w:rsidRPr="005C383D">
        <w:rPr>
          <w:rFonts w:ascii="Times New Roman" w:eastAsia="宋体" w:hAnsi="Times New Roman" w:cs="Times New Roman"/>
          <w:szCs w:val="18"/>
        </w:rPr>
        <w:t xml:space="preserve"> S, </w:t>
      </w:r>
      <w:proofErr w:type="spellStart"/>
      <w:r w:rsidR="00E93644" w:rsidRPr="005C383D">
        <w:rPr>
          <w:rFonts w:ascii="Times New Roman" w:eastAsia="宋体" w:hAnsi="Times New Roman" w:cs="Times New Roman"/>
          <w:szCs w:val="18"/>
        </w:rPr>
        <w:t>Schierbeck</w:t>
      </w:r>
      <w:proofErr w:type="spellEnd"/>
      <w:r w:rsidR="00E93644" w:rsidRPr="005C383D">
        <w:rPr>
          <w:rFonts w:ascii="Times New Roman" w:eastAsia="宋体" w:hAnsi="Times New Roman" w:cs="Times New Roman"/>
          <w:szCs w:val="18"/>
        </w:rPr>
        <w:t xml:space="preserve"> H, </w:t>
      </w:r>
      <w:proofErr w:type="spellStart"/>
      <w:r w:rsidR="00E93644" w:rsidRPr="005C383D">
        <w:rPr>
          <w:rFonts w:ascii="Times New Roman" w:eastAsia="宋体" w:hAnsi="Times New Roman" w:cs="Times New Roman"/>
          <w:szCs w:val="18"/>
        </w:rPr>
        <w:t>Aanstoot</w:t>
      </w:r>
      <w:proofErr w:type="spellEnd"/>
      <w:r w:rsidR="00E93644" w:rsidRPr="005C383D">
        <w:rPr>
          <w:rFonts w:ascii="Times New Roman" w:eastAsia="宋体" w:hAnsi="Times New Roman" w:cs="Times New Roman"/>
          <w:szCs w:val="18"/>
        </w:rPr>
        <w:t xml:space="preserve"> H, </w:t>
      </w:r>
      <w:proofErr w:type="spellStart"/>
      <w:r w:rsidR="00E93644" w:rsidRPr="005C383D">
        <w:rPr>
          <w:rFonts w:ascii="Times New Roman" w:eastAsia="宋体" w:hAnsi="Times New Roman" w:cs="Times New Roman"/>
          <w:szCs w:val="18"/>
        </w:rPr>
        <w:t>Aagaard</w:t>
      </w:r>
      <w:proofErr w:type="spellEnd"/>
      <w:r w:rsidR="00E93644" w:rsidRPr="005C383D">
        <w:rPr>
          <w:rFonts w:ascii="Times New Roman" w:eastAsia="宋体" w:hAnsi="Times New Roman" w:cs="Times New Roman"/>
          <w:szCs w:val="18"/>
        </w:rPr>
        <w:t xml:space="preserve"> L, Begley K, </w:t>
      </w:r>
      <w:proofErr w:type="spellStart"/>
      <w:r w:rsidR="00E93644" w:rsidRPr="005C383D">
        <w:rPr>
          <w:rFonts w:ascii="Times New Roman" w:eastAsia="宋体" w:hAnsi="Times New Roman" w:cs="Times New Roman"/>
          <w:szCs w:val="18"/>
        </w:rPr>
        <w:t>Kofod</w:t>
      </w:r>
      <w:proofErr w:type="spellEnd"/>
      <w:r w:rsidR="00E93644" w:rsidRPr="005C383D">
        <w:rPr>
          <w:rFonts w:ascii="Times New Roman" w:eastAsia="宋体" w:hAnsi="Times New Roman" w:cs="Times New Roman"/>
          <w:szCs w:val="18"/>
        </w:rPr>
        <w:t xml:space="preserve"> H, et al. Pancreatic beta cells express two </w:t>
      </w:r>
      <w:proofErr w:type="spellStart"/>
      <w:r w:rsidR="00E93644" w:rsidRPr="005C383D">
        <w:rPr>
          <w:rFonts w:ascii="Times New Roman" w:eastAsia="宋体" w:hAnsi="Times New Roman" w:cs="Times New Roman"/>
          <w:szCs w:val="18"/>
        </w:rPr>
        <w:t>autoantigenic</w:t>
      </w:r>
      <w:proofErr w:type="spellEnd"/>
      <w:r w:rsidR="00E93644" w:rsidRPr="005C383D">
        <w:rPr>
          <w:rFonts w:ascii="Times New Roman" w:eastAsia="宋体" w:hAnsi="Times New Roman" w:cs="Times New Roman"/>
          <w:szCs w:val="18"/>
        </w:rPr>
        <w:t xml:space="preserve"> forms of glutamic acid decarboxylase, a 65-kDa hydrophilic form and a 64-kDa amphiphilic form which can be both membrane-bound and soluble. J </w:t>
      </w:r>
      <w:proofErr w:type="spellStart"/>
      <w:r w:rsidR="00E93644" w:rsidRPr="005C383D">
        <w:rPr>
          <w:rFonts w:ascii="Times New Roman" w:eastAsia="宋体" w:hAnsi="Times New Roman" w:cs="Times New Roman"/>
          <w:szCs w:val="18"/>
        </w:rPr>
        <w:t>Biol</w:t>
      </w:r>
      <w:proofErr w:type="spellEnd"/>
      <w:r w:rsidR="00E93644" w:rsidRPr="005C383D">
        <w:rPr>
          <w:rFonts w:ascii="Times New Roman" w:eastAsia="宋体" w:hAnsi="Times New Roman" w:cs="Times New Roman"/>
          <w:szCs w:val="18"/>
        </w:rPr>
        <w:t xml:space="preserve"> </w:t>
      </w:r>
      <w:proofErr w:type="spellStart"/>
      <w:r w:rsidR="00E93644" w:rsidRPr="005C383D">
        <w:rPr>
          <w:rFonts w:ascii="Times New Roman" w:eastAsia="宋体" w:hAnsi="Times New Roman" w:cs="Times New Roman"/>
          <w:szCs w:val="18"/>
        </w:rPr>
        <w:t>Chem</w:t>
      </w:r>
      <w:proofErr w:type="spellEnd"/>
      <w:r w:rsidR="00E93644" w:rsidRPr="005C383D">
        <w:rPr>
          <w:rFonts w:ascii="Times New Roman" w:eastAsia="宋体" w:hAnsi="Times New Roman" w:cs="Times New Roman"/>
          <w:szCs w:val="18"/>
        </w:rPr>
        <w:t xml:space="preserve"> 1991</w:t>
      </w:r>
      <w:proofErr w:type="gramStart"/>
      <w:r w:rsidR="00E93644" w:rsidRPr="005C383D">
        <w:rPr>
          <w:rFonts w:ascii="Times New Roman" w:eastAsia="宋体" w:hAnsi="Times New Roman" w:cs="Times New Roman"/>
          <w:szCs w:val="18"/>
        </w:rPr>
        <w:t>;266:21257</w:t>
      </w:r>
      <w:proofErr w:type="gramEnd"/>
      <w:r w:rsidR="00E93644" w:rsidRPr="005C383D">
        <w:rPr>
          <w:rFonts w:ascii="Times New Roman" w:eastAsia="宋体" w:hAnsi="Times New Roman" w:cs="Times New Roman"/>
          <w:szCs w:val="18"/>
        </w:rPr>
        <w:t>-64.</w:t>
      </w:r>
    </w:p>
    <w:p w14:paraId="35DF7B7B" w14:textId="690A298C"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lang w:val="de-DE"/>
        </w:rPr>
      </w:pPr>
      <w:r w:rsidRPr="00873A6A">
        <w:rPr>
          <w:rFonts w:ascii="Times New Roman" w:eastAsia="宋体" w:hAnsi="Times New Roman" w:cs="Times New Roman"/>
          <w:szCs w:val="18"/>
          <w:u w:color="000000"/>
        </w:rPr>
        <w:t>7.</w:t>
      </w:r>
      <w:r w:rsidRPr="00873A6A">
        <w:rPr>
          <w:rFonts w:ascii="Times New Roman" w:eastAsia="宋体" w:hAnsi="Times New Roman" w:cs="Times New Roman"/>
          <w:szCs w:val="18"/>
          <w:u w:color="000000"/>
        </w:rPr>
        <w:tab/>
      </w:r>
      <w:r w:rsidR="00E93644" w:rsidRPr="00873A6A">
        <w:rPr>
          <w:rFonts w:ascii="Times New Roman" w:eastAsia="宋体" w:hAnsi="Times New Roman" w:cs="Times New Roman"/>
          <w:szCs w:val="18"/>
        </w:rPr>
        <w:t>Clare-</w:t>
      </w:r>
      <w:proofErr w:type="spellStart"/>
      <w:r w:rsidR="00E93644" w:rsidRPr="00873A6A">
        <w:rPr>
          <w:rFonts w:ascii="Times New Roman" w:eastAsia="宋体" w:hAnsi="Times New Roman" w:cs="Times New Roman"/>
          <w:szCs w:val="18"/>
        </w:rPr>
        <w:t>Salzler</w:t>
      </w:r>
      <w:proofErr w:type="spellEnd"/>
      <w:r w:rsidR="00E93644" w:rsidRPr="00873A6A">
        <w:rPr>
          <w:rFonts w:ascii="Times New Roman" w:eastAsia="宋体" w:hAnsi="Times New Roman" w:cs="Times New Roman"/>
          <w:szCs w:val="18"/>
        </w:rPr>
        <w:t xml:space="preserve"> MJ, Tobin AJ, Kaufman DL. </w:t>
      </w:r>
      <w:r w:rsidR="00E93644" w:rsidRPr="005C383D">
        <w:rPr>
          <w:rFonts w:ascii="Times New Roman" w:eastAsia="宋体" w:hAnsi="Times New Roman" w:cs="Times New Roman"/>
          <w:szCs w:val="18"/>
          <w:lang w:val="de-DE"/>
        </w:rPr>
        <w:t>Glutamate decarboxylase: an autoantigen in IDDM. Diabetes Care 1992;15:132-35.</w:t>
      </w:r>
    </w:p>
    <w:p w14:paraId="5990FC3E" w14:textId="1EDB95AF" w:rsidR="00571094" w:rsidRPr="00873A6A"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lang w:val="de-DE"/>
        </w:rPr>
        <w:t>8.</w:t>
      </w:r>
      <w:r w:rsidRPr="005C383D">
        <w:rPr>
          <w:rFonts w:ascii="Times New Roman" w:eastAsia="宋体" w:hAnsi="Times New Roman" w:cs="Times New Roman"/>
          <w:szCs w:val="18"/>
          <w:u w:color="000000"/>
          <w:lang w:val="de-DE"/>
        </w:rPr>
        <w:tab/>
      </w:r>
      <w:r w:rsidR="00E93644" w:rsidRPr="005C383D">
        <w:rPr>
          <w:rFonts w:ascii="Times New Roman" w:eastAsia="宋体" w:hAnsi="Times New Roman" w:cs="Times New Roman"/>
          <w:szCs w:val="18"/>
          <w:lang w:val="de-DE"/>
        </w:rPr>
        <w:t xml:space="preserve">Giorda R, Peakman M, Tan K, Vergani D, Trucco M. Glutamic acid decarboxylase expression in islets and brain. </w:t>
      </w:r>
      <w:r w:rsidR="00E93644" w:rsidRPr="00873A6A">
        <w:rPr>
          <w:rFonts w:ascii="Times New Roman" w:eastAsia="宋体" w:hAnsi="Times New Roman" w:cs="Times New Roman"/>
          <w:szCs w:val="18"/>
        </w:rPr>
        <w:t>The Lancet 1991</w:t>
      </w:r>
      <w:proofErr w:type="gramStart"/>
      <w:r w:rsidR="00E93644" w:rsidRPr="00873A6A">
        <w:rPr>
          <w:rFonts w:ascii="Times New Roman" w:eastAsia="宋体" w:hAnsi="Times New Roman" w:cs="Times New Roman"/>
          <w:szCs w:val="18"/>
        </w:rPr>
        <w:t>;338:1469</w:t>
      </w:r>
      <w:proofErr w:type="gramEnd"/>
      <w:r w:rsidR="00E93644" w:rsidRPr="00873A6A">
        <w:rPr>
          <w:rFonts w:ascii="Times New Roman" w:eastAsia="宋体" w:hAnsi="Times New Roman" w:cs="Times New Roman"/>
          <w:szCs w:val="18"/>
        </w:rPr>
        <w:t>-70.</w:t>
      </w:r>
    </w:p>
    <w:p w14:paraId="2A29B935" w14:textId="4BF55C1D"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9.</w:t>
      </w:r>
      <w:r w:rsidRPr="005C383D">
        <w:rPr>
          <w:rFonts w:ascii="Times New Roman" w:eastAsia="宋体" w:hAnsi="Times New Roman" w:cs="Times New Roman"/>
          <w:szCs w:val="18"/>
          <w:u w:color="000000"/>
        </w:rPr>
        <w:tab/>
      </w:r>
      <w:proofErr w:type="spellStart"/>
      <w:r w:rsidR="00E93644" w:rsidRPr="005C383D">
        <w:rPr>
          <w:rFonts w:ascii="Times New Roman" w:eastAsia="宋体" w:hAnsi="Times New Roman" w:cs="Times New Roman"/>
          <w:szCs w:val="18"/>
        </w:rPr>
        <w:t>Kamalesh</w:t>
      </w:r>
      <w:proofErr w:type="spellEnd"/>
      <w:r w:rsidR="00E93644" w:rsidRPr="005C383D">
        <w:rPr>
          <w:rFonts w:ascii="Times New Roman" w:eastAsia="宋体" w:hAnsi="Times New Roman" w:cs="Times New Roman"/>
          <w:szCs w:val="18"/>
        </w:rPr>
        <w:t xml:space="preserve"> M, </w:t>
      </w:r>
      <w:proofErr w:type="spellStart"/>
      <w:r w:rsidR="00E93644" w:rsidRPr="005C383D">
        <w:rPr>
          <w:rFonts w:ascii="Times New Roman" w:eastAsia="宋体" w:hAnsi="Times New Roman" w:cs="Times New Roman"/>
          <w:szCs w:val="18"/>
        </w:rPr>
        <w:t>Karasik</w:t>
      </w:r>
      <w:proofErr w:type="spellEnd"/>
      <w:r w:rsidR="00E93644" w:rsidRPr="005C383D">
        <w:rPr>
          <w:rFonts w:ascii="Times New Roman" w:eastAsia="宋体" w:hAnsi="Times New Roman" w:cs="Times New Roman"/>
          <w:szCs w:val="18"/>
        </w:rPr>
        <w:t xml:space="preserve"> A, </w:t>
      </w:r>
      <w:proofErr w:type="spellStart"/>
      <w:r w:rsidR="00E93644" w:rsidRPr="005C383D">
        <w:rPr>
          <w:rFonts w:ascii="Times New Roman" w:eastAsia="宋体" w:hAnsi="Times New Roman" w:cs="Times New Roman"/>
          <w:szCs w:val="18"/>
        </w:rPr>
        <w:t>Srikanta</w:t>
      </w:r>
      <w:proofErr w:type="spellEnd"/>
      <w:r w:rsidR="00E93644" w:rsidRPr="005C383D">
        <w:rPr>
          <w:rFonts w:ascii="Times New Roman" w:eastAsia="宋体" w:hAnsi="Times New Roman" w:cs="Times New Roman"/>
          <w:szCs w:val="18"/>
        </w:rPr>
        <w:t xml:space="preserve"> S. Islet cell antibodies as predictors of insulin-dependent diabetes mellitus. </w:t>
      </w:r>
      <w:proofErr w:type="spellStart"/>
      <w:r w:rsidR="00E93644" w:rsidRPr="005C383D">
        <w:rPr>
          <w:rFonts w:ascii="Times New Roman" w:eastAsia="宋体" w:hAnsi="Times New Roman" w:cs="Times New Roman"/>
          <w:szCs w:val="18"/>
        </w:rPr>
        <w:t>Pract</w:t>
      </w:r>
      <w:proofErr w:type="spellEnd"/>
      <w:r w:rsidR="00E93644" w:rsidRPr="005C383D">
        <w:rPr>
          <w:rFonts w:ascii="Times New Roman" w:eastAsia="宋体" w:hAnsi="Times New Roman" w:cs="Times New Roman"/>
          <w:szCs w:val="18"/>
        </w:rPr>
        <w:t xml:space="preserve">. </w:t>
      </w:r>
      <w:proofErr w:type="spellStart"/>
      <w:r w:rsidR="00E93644" w:rsidRPr="005C383D">
        <w:rPr>
          <w:rFonts w:ascii="Times New Roman" w:eastAsia="宋体" w:hAnsi="Times New Roman" w:cs="Times New Roman"/>
          <w:szCs w:val="18"/>
        </w:rPr>
        <w:t>Cardiol</w:t>
      </w:r>
      <w:proofErr w:type="spellEnd"/>
      <w:r w:rsidR="00E93644" w:rsidRPr="005C383D">
        <w:rPr>
          <w:rFonts w:ascii="Times New Roman" w:eastAsia="宋体" w:hAnsi="Times New Roman" w:cs="Times New Roman"/>
          <w:szCs w:val="18"/>
        </w:rPr>
        <w:t xml:space="preserve"> 1986</w:t>
      </w:r>
      <w:proofErr w:type="gramStart"/>
      <w:r w:rsidR="00E93644" w:rsidRPr="005C383D">
        <w:rPr>
          <w:rFonts w:ascii="Times New Roman" w:eastAsia="宋体" w:hAnsi="Times New Roman" w:cs="Times New Roman"/>
          <w:szCs w:val="18"/>
        </w:rPr>
        <w:t>;12:79</w:t>
      </w:r>
      <w:proofErr w:type="gramEnd"/>
      <w:r w:rsidR="00E93644" w:rsidRPr="005C383D">
        <w:rPr>
          <w:rFonts w:ascii="Times New Roman" w:eastAsia="宋体" w:hAnsi="Times New Roman" w:cs="Times New Roman"/>
          <w:szCs w:val="18"/>
        </w:rPr>
        <w:t>-91.</w:t>
      </w:r>
    </w:p>
    <w:p w14:paraId="1DB2E233" w14:textId="425B8475"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10.</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 xml:space="preserve">US Department of Labor, Occupational Safety and Health Administration, 29 CFR Part 1910.1030, Occupational Exposure to </w:t>
      </w:r>
      <w:proofErr w:type="spellStart"/>
      <w:r w:rsidR="00E93644" w:rsidRPr="005C383D">
        <w:rPr>
          <w:rFonts w:ascii="Times New Roman" w:eastAsia="宋体" w:hAnsi="Times New Roman" w:cs="Times New Roman"/>
          <w:szCs w:val="18"/>
        </w:rPr>
        <w:t>Bloodborne</w:t>
      </w:r>
      <w:proofErr w:type="spellEnd"/>
      <w:r w:rsidR="00E93644" w:rsidRPr="005C383D">
        <w:rPr>
          <w:rFonts w:ascii="Times New Roman" w:eastAsia="宋体" w:hAnsi="Times New Roman" w:cs="Times New Roman"/>
          <w:szCs w:val="18"/>
        </w:rPr>
        <w:t xml:space="preserve"> Pathogens. Jan 2001.</w:t>
      </w:r>
    </w:p>
    <w:p w14:paraId="729C7DFD" w14:textId="0B749B3B"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11.</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 xml:space="preserve">US Department of Health and Human Services. Biosafety in Microbiological and Biomedical Laboratories, Fourth Edition. Washington, DC: US Government Printing Office, May 1999. </w:t>
      </w:r>
    </w:p>
    <w:p w14:paraId="789A4D57" w14:textId="42EABCD8"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12.</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World Health Organization. Laboratory Biosafety Manual. Geneva: World Health Organization. 2004.</w:t>
      </w:r>
    </w:p>
    <w:p w14:paraId="5295FB50" w14:textId="4A629494" w:rsidR="00571094" w:rsidRPr="005C383D" w:rsidRDefault="00B92C0D" w:rsidP="00592A46">
      <w:pPr>
        <w:adjustRightInd w:val="0"/>
        <w:snapToGrid w:val="0"/>
        <w:spacing w:afterLines="50" w:after="120" w:line="240" w:lineRule="auto"/>
        <w:ind w:left="0" w:right="0" w:firstLine="0"/>
        <w:rPr>
          <w:rFonts w:ascii="Times New Roman" w:eastAsia="宋体" w:hAnsi="Times New Roman" w:cs="Times New Roman"/>
          <w:szCs w:val="18"/>
        </w:rPr>
      </w:pPr>
      <w:r w:rsidRPr="005C383D">
        <w:rPr>
          <w:rFonts w:ascii="Times New Roman" w:eastAsia="宋体" w:hAnsi="Times New Roman" w:cs="Times New Roman"/>
          <w:szCs w:val="18"/>
          <w:u w:color="000000"/>
        </w:rPr>
        <w:t>13.</w:t>
      </w:r>
      <w:r w:rsidRPr="005C383D">
        <w:rPr>
          <w:rFonts w:ascii="Times New Roman" w:eastAsia="宋体" w:hAnsi="Times New Roman" w:cs="Times New Roman"/>
          <w:szCs w:val="18"/>
          <w:u w:color="000000"/>
        </w:rPr>
        <w:tab/>
      </w:r>
      <w:r w:rsidR="00E93644" w:rsidRPr="005C383D">
        <w:rPr>
          <w:rFonts w:ascii="Times New Roman" w:eastAsia="宋体"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5ED71DE1" w14:textId="4A86E261" w:rsidR="00571094" w:rsidRPr="00592A46" w:rsidRDefault="00345F6E" w:rsidP="00592A46">
      <w:pPr>
        <w:adjustRightInd w:val="0"/>
        <w:snapToGrid w:val="0"/>
        <w:spacing w:afterLines="50" w:after="120" w:line="240" w:lineRule="auto"/>
        <w:ind w:left="0" w:right="0" w:firstLine="0"/>
        <w:rPr>
          <w:rFonts w:ascii="Times New Roman" w:eastAsia="宋体" w:hAnsi="Times New Roman"/>
        </w:rPr>
      </w:pPr>
      <w:r w:rsidRPr="00592A46">
        <w:rPr>
          <w:rFonts w:ascii="Times New Roman" w:eastAsia="宋体" w:hAnsi="Times New Roman" w:cs="Times New Roman"/>
          <w:noProof/>
          <w:lang w:bidi="ar-SA"/>
        </w:rPr>
        <mc:AlternateContent>
          <mc:Choice Requires="wps">
            <w:drawing>
              <wp:anchor distT="0" distB="0" distL="114300" distR="114300" simplePos="0" relativeHeight="251660288" behindDoc="0" locked="0" layoutInCell="1" allowOverlap="1" wp14:anchorId="33A77E34" wp14:editId="60A90154">
                <wp:simplePos x="0" y="0"/>
                <wp:positionH relativeFrom="column">
                  <wp:posOffset>467995</wp:posOffset>
                </wp:positionH>
                <wp:positionV relativeFrom="paragraph">
                  <wp:posOffset>370205</wp:posOffset>
                </wp:positionV>
                <wp:extent cx="2832100" cy="476250"/>
                <wp:effectExtent l="0" t="0" r="6350" b="0"/>
                <wp:wrapNone/>
                <wp:docPr id="45" name="文本框 45"/>
                <wp:cNvGraphicFramePr/>
                <a:graphic xmlns:a="http://schemas.openxmlformats.org/drawingml/2006/main">
                  <a:graphicData uri="http://schemas.microsoft.com/office/word/2010/wordprocessingShape">
                    <wps:wsp>
                      <wps:cNvSpPr txBox="1"/>
                      <wps:spPr>
                        <a:xfrm>
                          <a:off x="0" y="0"/>
                          <a:ext cx="2832100" cy="476250"/>
                        </a:xfrm>
                        <a:prstGeom prst="rect">
                          <a:avLst/>
                        </a:prstGeom>
                        <a:solidFill>
                          <a:schemeClr val="lt1"/>
                        </a:solidFill>
                        <a:ln w="6350">
                          <a:noFill/>
                        </a:ln>
                      </wps:spPr>
                      <wps:txbx>
                        <w:txbxContent>
                          <w:p w14:paraId="570EE1F5" w14:textId="77777777" w:rsidR="00345F6E" w:rsidRPr="005C383D" w:rsidRDefault="00345F6E" w:rsidP="00345F6E">
                            <w:pPr>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70FF649E" w14:textId="77777777" w:rsidR="00345F6E" w:rsidRPr="005C383D" w:rsidRDefault="00345F6E" w:rsidP="00345F6E">
                            <w:pPr>
                              <w:rPr>
                                <w:rFonts w:ascii="Times New Roman" w:eastAsiaTheme="minorEastAsia" w:hAnsi="Times New Roman" w:cs="Times New Roman"/>
                                <w:sz w:val="16"/>
                                <w:szCs w:val="16"/>
                              </w:rPr>
                            </w:pPr>
                            <w:r w:rsidRPr="005C383D">
                              <w:rPr>
                                <w:rFonts w:ascii="Times New Roman" w:eastAsia="Times New Roman" w:hAnsi="Times New Roman" w:cs="Times New Roman"/>
                                <w:sz w:val="15"/>
                                <w:szCs w:val="32"/>
                              </w:rPr>
                              <w:t xml:space="preserve">C6 Building, No. 218 </w:t>
                            </w:r>
                            <w:proofErr w:type="spellStart"/>
                            <w:r w:rsidRPr="005C383D">
                              <w:rPr>
                                <w:rFonts w:ascii="Times New Roman" w:eastAsia="Times New Roman" w:hAnsi="Times New Roman" w:cs="Times New Roman"/>
                                <w:sz w:val="15"/>
                                <w:szCs w:val="32"/>
                              </w:rPr>
                              <w:t>Xinghu</w:t>
                            </w:r>
                            <w:proofErr w:type="spellEnd"/>
                            <w:r w:rsidRPr="005C383D">
                              <w:rPr>
                                <w:rFonts w:ascii="Times New Roman" w:eastAsia="Times New Roman" w:hAnsi="Times New Roman" w:cs="Times New Roman"/>
                                <w:sz w:val="15"/>
                                <w:szCs w:val="32"/>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A77E34" id="_x0000_t202" coordsize="21600,21600" o:spt="202" path="m,l,21600r21600,l21600,xe">
                <v:stroke joinstyle="miter"/>
                <v:path gradientshapeok="t" o:connecttype="rect"/>
              </v:shapetype>
              <v:shape id="文本框 45" o:spid="_x0000_s1026" type="#_x0000_t202" style="position:absolute;left:0;text-align:left;margin-left:36.85pt;margin-top:29.15pt;width:223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" fillcolor="white [3201]" stroked="f" strokeweight=".5pt">
                <v:textbox>
                  <w:txbxContent>
                    <w:p w14:paraId="570EE1F5" w14:textId="77777777" w:rsidR="00345F6E" w:rsidRPr="005C383D" w:rsidRDefault="00345F6E" w:rsidP="00345F6E">
                      <w:pPr>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70FF649E" w14:textId="77777777" w:rsidR="00345F6E" w:rsidRPr="005C383D" w:rsidRDefault="00345F6E" w:rsidP="00345F6E">
                      <w:pPr>
                        <w:rPr>
                          <w:rFonts w:ascii="Times New Roman" w:eastAsiaTheme="minorEastAsia" w:hAnsi="Times New Roman" w:cs="Times New Roman"/>
                          <w:sz w:val="16"/>
                          <w:szCs w:val="16"/>
                        </w:rPr>
                      </w:pPr>
                      <w:r w:rsidRPr="005C383D">
                        <w:rPr>
                          <w:rFonts w:ascii="Times New Roman" w:eastAsia="Times New Roman" w:hAnsi="Times New Roman" w:cs="Times New Roman"/>
                          <w:sz w:val="15"/>
                          <w:szCs w:val="32"/>
                        </w:rPr>
                        <w:t>C6 Building, No. 218 Xinghu Road, Suzhou Industrial Park, Suzhou, Jiangsu, 215123, Chine</w:t>
                      </w:r>
                    </w:p>
                  </w:txbxContent>
                </v:textbox>
              </v:shape>
            </w:pict>
          </mc:Fallback>
        </mc:AlternateContent>
      </w:r>
      <w:r w:rsidR="00E93644" w:rsidRPr="00592A46">
        <w:rPr>
          <w:rFonts w:ascii="Times New Roman" w:eastAsia="宋体" w:hAnsi="Times New Roman"/>
          <w:noProof/>
          <w:sz w:val="22"/>
          <w:lang w:bidi="ar-SA"/>
        </w:rPr>
        <mc:AlternateContent>
          <mc:Choice Requires="wpg">
            <w:drawing>
              <wp:inline distT="0" distB="0" distL="0" distR="0" wp14:anchorId="085F70ED" wp14:editId="507BEB2B">
                <wp:extent cx="2805684" cy="780289"/>
                <wp:effectExtent l="0" t="0" r="0" b="0"/>
                <wp:docPr id="15883" name="Group 15883"/>
                <wp:cNvGraphicFramePr/>
                <a:graphic xmlns:a="http://schemas.openxmlformats.org/drawingml/2006/main">
                  <a:graphicData uri="http://schemas.microsoft.com/office/word/2010/wordprocessingGroup">
                    <wpg:wgp>
                      <wpg:cNvGrpSpPr/>
                      <wpg:grpSpPr>
                        <a:xfrm>
                          <a:off x="0" y="0"/>
                          <a:ext cx="2805684" cy="780289"/>
                          <a:chOff x="0" y="0"/>
                          <a:chExt cx="2805684" cy="780289"/>
                        </a:xfrm>
                      </wpg:grpSpPr>
                      <pic:pic xmlns:pic="http://schemas.openxmlformats.org/drawingml/2006/picture">
                        <pic:nvPicPr>
                          <pic:cNvPr id="2136" name="Picture 2136"/>
                          <pic:cNvPicPr/>
                        </pic:nvPicPr>
                        <pic:blipFill>
                          <a:blip r:embed="rId31"/>
                          <a:stretch>
                            <a:fillRect/>
                          </a:stretch>
                        </pic:blipFill>
                        <pic:spPr>
                          <a:xfrm flipV="1">
                            <a:off x="3048" y="47244"/>
                            <a:ext cx="257556" cy="179832"/>
                          </a:xfrm>
                          <a:prstGeom prst="rect">
                            <a:avLst/>
                          </a:prstGeom>
                        </pic:spPr>
                      </pic:pic>
                      <pic:pic xmlns:pic="http://schemas.openxmlformats.org/drawingml/2006/picture">
                        <pic:nvPicPr>
                          <pic:cNvPr id="2138" name="Picture 2138"/>
                          <pic:cNvPicPr/>
                        </pic:nvPicPr>
                        <pic:blipFill>
                          <a:blip r:embed="rId32"/>
                          <a:stretch>
                            <a:fillRect/>
                          </a:stretch>
                        </pic:blipFill>
                        <pic:spPr>
                          <a:xfrm>
                            <a:off x="419100" y="0"/>
                            <a:ext cx="306324" cy="266700"/>
                          </a:xfrm>
                          <a:prstGeom prst="rect">
                            <a:avLst/>
                          </a:prstGeom>
                        </pic:spPr>
                      </pic:pic>
                      <pic:pic xmlns:pic="http://schemas.openxmlformats.org/drawingml/2006/picture">
                        <pic:nvPicPr>
                          <pic:cNvPr id="2140" name="Picture 2140"/>
                          <pic:cNvPicPr/>
                        </pic:nvPicPr>
                        <pic:blipFill>
                          <a:blip r:embed="rId33"/>
                          <a:stretch>
                            <a:fillRect/>
                          </a:stretch>
                        </pic:blipFill>
                        <pic:spPr>
                          <a:xfrm>
                            <a:off x="0" y="338328"/>
                            <a:ext cx="451104" cy="373380"/>
                          </a:xfrm>
                          <a:prstGeom prst="rect">
                            <a:avLst/>
                          </a:prstGeom>
                        </pic:spPr>
                      </pic:pic>
                      <pic:pic xmlns:pic="http://schemas.openxmlformats.org/drawingml/2006/picture">
                        <pic:nvPicPr>
                          <pic:cNvPr id="2142" name="Picture 2142"/>
                          <pic:cNvPicPr/>
                        </pic:nvPicPr>
                        <pic:blipFill>
                          <a:blip r:embed="rId34"/>
                          <a:stretch>
                            <a:fillRect/>
                          </a:stretch>
                        </pic:blipFill>
                        <pic:spPr>
                          <a:xfrm>
                            <a:off x="419100" y="341377"/>
                            <a:ext cx="2386584" cy="438912"/>
                          </a:xfrm>
                          <a:prstGeom prst="rect">
                            <a:avLst/>
                          </a:prstGeom>
                        </pic:spPr>
                      </pic:pic>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056,7802" id="Group 15883" style="width:220.92pt;height:61.4401pt;mso-position-horizontal-relative:char;mso-position-vertical-relative:line">
                <v:shape filled="f" id="Picture 2136" style="position:absolute;width:2575;height:1798;left:30;top:472;flip:y;">
                  <v:imagedata r:id="rId35"/>
                </v:shape>
                <v:shape filled="f" id="Picture 2138" style="position:absolute;width:3063;height:2667;left:4191;top:0;">
                  <v:imagedata r:id="rId36"/>
                </v:shape>
                <v:shape filled="f" id="Picture 2140" style="position:absolute;width:4511;height:3733;left:0;top:3383;">
                  <v:imagedata r:id="rId37"/>
                </v:shape>
                <v:shape filled="f" id="Picture 2142" style="position:absolute;width:23865;height:4389;left:4191;top:3413;">
                  <v:imagedata r:id="rId38"/>
                </v:shape>
              </v:group>
            </w:pict>
          </mc:Fallback>
        </mc:AlternateContent>
      </w:r>
    </w:p>
    <w:p w14:paraId="1E6CEBC7" w14:textId="4EA4D43F"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b/>
          <w:bCs/>
          <w:color w:val="auto"/>
          <w:kern w:val="0"/>
          <w:szCs w:val="18"/>
          <w:lang w:val="fr-FR"/>
        </w:rPr>
      </w:pPr>
      <w:r w:rsidRPr="00873A6A">
        <w:rPr>
          <w:rFonts w:ascii="Times New Roman" w:eastAsia="Times New Roman" w:hAnsi="Times New Roman" w:cs="Times New Roman"/>
          <w:b/>
          <w:lang w:val="fr-FR"/>
        </w:rPr>
        <w:t>INFORMATIONS DE CONTACT :</w:t>
      </w:r>
    </w:p>
    <w:p w14:paraId="539DEA50" w14:textId="60090643"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lang w:val="fr-FR"/>
        </w:rPr>
        <w:t>TEL (+86)512-69561996</w:t>
      </w:r>
    </w:p>
    <w:p w14:paraId="6C32E1AA" w14:textId="55422908"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lang w:val="fr-FR"/>
        </w:rPr>
        <w:t>Fax (+86)512-62956652</w:t>
      </w:r>
    </w:p>
    <w:p w14:paraId="77083875" w14:textId="7269691E" w:rsidR="00345F6E" w:rsidRPr="005077A8"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color w:val="auto"/>
          <w:kern w:val="0"/>
          <w:szCs w:val="18"/>
          <w:u w:val="single"/>
          <w:lang w:val="fr-FR"/>
        </w:rPr>
      </w:pPr>
      <w:r w:rsidRPr="00873A6A">
        <w:rPr>
          <w:rFonts w:ascii="Times New Roman" w:eastAsia="Times New Roman" w:hAnsi="Times New Roman" w:cs="Times New Roman"/>
          <w:b/>
          <w:sz w:val="24"/>
          <w:lang w:val="fr-FR"/>
        </w:rPr>
        <w:t>SITE INTERNET :</w:t>
      </w:r>
      <w:r w:rsidRPr="00873A6A">
        <w:rPr>
          <w:rFonts w:ascii="Times New Roman" w:eastAsia="Times New Roman" w:hAnsi="Times New Roman" w:cs="Times New Roman"/>
          <w:sz w:val="24"/>
          <w:lang w:val="fr-FR"/>
        </w:rPr>
        <w:t xml:space="preserve"> </w:t>
      </w:r>
      <w:hyperlink r:id="rId39">
        <w:r w:rsidRPr="005077A8">
          <w:rPr>
            <w:rFonts w:ascii="Times New Roman" w:eastAsia="Times New Roman" w:hAnsi="Times New Roman" w:cs="Times New Roman"/>
            <w:u w:val="single"/>
            <w:lang w:val="fr-FR"/>
          </w:rPr>
          <w:t>www.hob-biotech.com</w:t>
        </w:r>
      </w:hyperlink>
    </w:p>
    <w:p w14:paraId="116ACA88" w14:textId="77777777" w:rsidR="00345F6E" w:rsidRPr="00873A6A" w:rsidRDefault="00345F6E" w:rsidP="00592A46">
      <w:pPr>
        <w:widowControl w:val="0"/>
        <w:autoSpaceDE w:val="0"/>
        <w:autoSpaceDN w:val="0"/>
        <w:adjustRightInd w:val="0"/>
        <w:snapToGrid w:val="0"/>
        <w:spacing w:afterLines="50" w:after="120" w:line="240" w:lineRule="auto"/>
        <w:ind w:left="0" w:right="0" w:firstLine="0"/>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b/>
          <w:lang w:val="fr-FR"/>
        </w:rPr>
        <w:t>SERVICE CLIENT :</w:t>
      </w:r>
      <w:r w:rsidRPr="00873A6A">
        <w:rPr>
          <w:rFonts w:ascii="Times New Roman" w:eastAsia="Times New Roman" w:hAnsi="Times New Roman" w:cs="Times New Roman"/>
          <w:lang w:val="fr-FR"/>
        </w:rPr>
        <w:t xml:space="preserve"> TEL (+86)4008601202</w:t>
      </w:r>
    </w:p>
    <w:p w14:paraId="48E877C8" w14:textId="77777777" w:rsidR="00345F6E" w:rsidRPr="00592A46" w:rsidRDefault="00345F6E" w:rsidP="00592A46">
      <w:pPr>
        <w:widowControl w:val="0"/>
        <w:autoSpaceDE w:val="0"/>
        <w:autoSpaceDN w:val="0"/>
        <w:adjustRightInd w:val="0"/>
        <w:snapToGrid w:val="0"/>
        <w:spacing w:afterLines="50" w:after="120" w:line="240" w:lineRule="auto"/>
        <w:ind w:left="0" w:right="0" w:firstLine="0"/>
        <w:rPr>
          <w:rFonts w:ascii="Times New Roman" w:eastAsia="宋体" w:hAnsi="Times New Roman" w:cs="Times New Roman"/>
          <w:color w:val="auto"/>
          <w:kern w:val="0"/>
          <w:szCs w:val="18"/>
        </w:rPr>
      </w:pPr>
      <w:r>
        <w:rPr>
          <w:rFonts w:ascii="Times New Roman" w:eastAsia="Times New Roman" w:hAnsi="Times New Roman" w:cs="Times New Roman"/>
          <w:noProof/>
          <w:lang w:bidi="ar-SA"/>
        </w:rPr>
        <w:drawing>
          <wp:inline distT="0" distB="0" distL="0" distR="0" wp14:anchorId="6C58FA50" wp14:editId="2C87B08C">
            <wp:extent cx="657143" cy="21904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57143" cy="219048"/>
                    </a:xfrm>
                    <a:prstGeom prst="rect">
                      <a:avLst/>
                    </a:prstGeom>
                  </pic:spPr>
                </pic:pic>
              </a:graphicData>
            </a:graphic>
          </wp:inline>
        </w:drawing>
      </w:r>
    </w:p>
    <w:p w14:paraId="19480C39" w14:textId="77777777"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b/>
          <w:lang w:val="fr-FR"/>
        </w:rPr>
        <w:t>REPRÉSENTANT EUROPE :</w:t>
      </w:r>
      <w:r w:rsidRPr="00873A6A">
        <w:rPr>
          <w:rFonts w:ascii="Times New Roman" w:eastAsia="Times New Roman" w:hAnsi="Times New Roman" w:cs="Times New Roman"/>
          <w:lang w:val="fr-FR"/>
        </w:rPr>
        <w:t xml:space="preserve"> Emergo Europe</w:t>
      </w:r>
    </w:p>
    <w:p w14:paraId="7C09B501" w14:textId="77777777"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b/>
          <w:bCs/>
          <w:color w:val="auto"/>
          <w:kern w:val="0"/>
          <w:szCs w:val="18"/>
          <w:lang w:val="fr-FR"/>
        </w:rPr>
      </w:pPr>
      <w:r w:rsidRPr="00873A6A">
        <w:rPr>
          <w:rFonts w:ascii="Times New Roman" w:eastAsia="Times New Roman" w:hAnsi="Times New Roman" w:cs="Times New Roman"/>
          <w:b/>
          <w:lang w:val="fr-FR"/>
        </w:rPr>
        <w:t>ADRESSE/EMPLACEMENT :</w:t>
      </w:r>
    </w:p>
    <w:p w14:paraId="1B71E073" w14:textId="77777777" w:rsidR="00345F6E" w:rsidRPr="00873A6A" w:rsidRDefault="00345F6E" w:rsidP="00592A46">
      <w:pPr>
        <w:widowControl w:val="0"/>
        <w:autoSpaceDE w:val="0"/>
        <w:autoSpaceDN w:val="0"/>
        <w:adjustRightInd w:val="0"/>
        <w:snapToGrid w:val="0"/>
        <w:spacing w:afterLines="50" w:after="120" w:line="240" w:lineRule="auto"/>
        <w:ind w:left="0" w:right="0" w:firstLine="0"/>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lang w:val="fr-FR"/>
        </w:rPr>
        <w:t>Prinsessegracht 20, 2514 AP La Haye, Pays-Bas</w:t>
      </w:r>
    </w:p>
    <w:p w14:paraId="7ABC63A1" w14:textId="77777777" w:rsidR="00345F6E" w:rsidRPr="00592A46" w:rsidRDefault="00345F6E" w:rsidP="00592A46">
      <w:pPr>
        <w:widowControl w:val="0"/>
        <w:autoSpaceDE w:val="0"/>
        <w:autoSpaceDN w:val="0"/>
        <w:adjustRightInd w:val="0"/>
        <w:snapToGrid w:val="0"/>
        <w:spacing w:afterLines="50" w:after="120" w:line="240" w:lineRule="auto"/>
        <w:ind w:left="0" w:right="0" w:firstLine="0"/>
        <w:rPr>
          <w:rFonts w:ascii="Times New Roman" w:eastAsia="宋体" w:hAnsi="Times New Roman" w:cs="Times New Roman"/>
          <w:color w:val="auto"/>
          <w:kern w:val="0"/>
          <w:szCs w:val="18"/>
        </w:rPr>
      </w:pPr>
      <w:r>
        <w:rPr>
          <w:rFonts w:ascii="Times New Roman" w:eastAsia="Times New Roman" w:hAnsi="Times New Roman" w:cs="Times New Roman"/>
          <w:noProof/>
          <w:lang w:bidi="ar-SA"/>
        </w:rPr>
        <w:drawing>
          <wp:inline distT="0" distB="0" distL="0" distR="0" wp14:anchorId="6C8CAA79" wp14:editId="6B74C5F6">
            <wp:extent cx="447619" cy="228571"/>
            <wp:effectExtent l="0" t="0" r="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7619" cy="228571"/>
                    </a:xfrm>
                    <a:prstGeom prst="rect">
                      <a:avLst/>
                    </a:prstGeom>
                  </pic:spPr>
                </pic:pic>
              </a:graphicData>
            </a:graphic>
          </wp:inline>
        </w:drawing>
      </w:r>
    </w:p>
    <w:p w14:paraId="28471F1C" w14:textId="77777777"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b/>
          <w:bCs/>
          <w:color w:val="auto"/>
          <w:kern w:val="0"/>
          <w:szCs w:val="18"/>
          <w:lang w:val="fr-FR"/>
        </w:rPr>
      </w:pPr>
      <w:r w:rsidRPr="00873A6A">
        <w:rPr>
          <w:rFonts w:ascii="Times New Roman" w:eastAsia="Times New Roman" w:hAnsi="Times New Roman" w:cs="Times New Roman"/>
          <w:b/>
          <w:lang w:val="fr-FR"/>
        </w:rPr>
        <w:t>Le eIFU est disponible sur le site Internet :</w:t>
      </w:r>
    </w:p>
    <w:p w14:paraId="764ED032" w14:textId="77777777" w:rsidR="00A00E92" w:rsidRPr="00873A6A" w:rsidRDefault="00062DEF" w:rsidP="00A00E92">
      <w:pPr>
        <w:adjustRightInd w:val="0"/>
        <w:snapToGrid w:val="0"/>
        <w:spacing w:afterLines="50" w:after="120"/>
        <w:rPr>
          <w:rFonts w:ascii="Times New Roman" w:hAnsi="Times New Roman"/>
          <w:sz w:val="16"/>
          <w:lang w:val="fr-FR"/>
        </w:rPr>
      </w:pPr>
      <w:hyperlink r:id="rId42">
        <w:r w:rsidR="00D71D95" w:rsidRPr="00873A6A">
          <w:rPr>
            <w:rFonts w:ascii="Times New Roman" w:eastAsia="Times New Roman" w:hAnsi="Times New Roman" w:cs="Times New Roman"/>
            <w:color w:val="0000FF"/>
            <w:spacing w:val="-2"/>
            <w:sz w:val="16"/>
            <w:u w:val="single" w:color="0000FF"/>
            <w:lang w:val="fr-FR"/>
          </w:rPr>
          <w:t>http://en.hob-biotech.com/usercenter/login.aspx</w:t>
        </w:r>
      </w:hyperlink>
    </w:p>
    <w:p w14:paraId="397386C4" w14:textId="77777777"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b/>
          <w:bCs/>
          <w:color w:val="auto"/>
          <w:kern w:val="0"/>
          <w:szCs w:val="18"/>
          <w:lang w:val="fr-FR"/>
        </w:rPr>
      </w:pPr>
      <w:r w:rsidRPr="00873A6A">
        <w:rPr>
          <w:rFonts w:ascii="Times New Roman" w:eastAsia="Times New Roman" w:hAnsi="Times New Roman" w:cs="Times New Roman"/>
          <w:b/>
          <w:lang w:val="fr-FR"/>
        </w:rPr>
        <w:t>ASSISTANCE TECHNIQUE</w:t>
      </w:r>
    </w:p>
    <w:p w14:paraId="2005D1EA" w14:textId="77777777" w:rsidR="00345F6E" w:rsidRPr="00873A6A" w:rsidRDefault="00345F6E" w:rsidP="00592A46">
      <w:pPr>
        <w:widowControl w:val="0"/>
        <w:autoSpaceDE w:val="0"/>
        <w:autoSpaceDN w:val="0"/>
        <w:adjustRightInd w:val="0"/>
        <w:snapToGrid w:val="0"/>
        <w:spacing w:after="50" w:line="240" w:lineRule="auto"/>
        <w:ind w:left="0" w:right="0" w:firstLine="0"/>
        <w:rPr>
          <w:rFonts w:ascii="Times New Roman" w:eastAsia="宋体" w:hAnsi="Times New Roman" w:cs="Times New Roman"/>
          <w:color w:val="auto"/>
          <w:kern w:val="0"/>
          <w:szCs w:val="18"/>
          <w:lang w:val="fr-FR"/>
        </w:rPr>
      </w:pPr>
      <w:r w:rsidRPr="00873A6A">
        <w:rPr>
          <w:rFonts w:ascii="Times New Roman" w:eastAsia="Times New Roman" w:hAnsi="Times New Roman" w:cs="Times New Roman"/>
          <w:lang w:val="fr-FR"/>
        </w:rPr>
        <w:t>Pour une assistance technique, contactez votre Distributeur National.</w:t>
      </w:r>
    </w:p>
    <w:p w14:paraId="7E48A33C" w14:textId="77777777" w:rsidR="003E3F14" w:rsidRDefault="003E3F14" w:rsidP="003E3F14">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43AB25CA" w14:textId="77777777" w:rsidR="003E3F14" w:rsidRDefault="003E3F14" w:rsidP="003E3F14">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56480CC2" w14:textId="17D58CEE" w:rsidR="00071724" w:rsidRDefault="003E3F14" w:rsidP="003E3F14">
      <w:pPr>
        <w:adjustRightInd w:val="0"/>
        <w:snapToGrid w:val="0"/>
        <w:spacing w:afterLines="50" w:after="120" w:line="240" w:lineRule="auto"/>
        <w:ind w:left="0" w:right="0" w:firstLine="0"/>
        <w:rPr>
          <w:rFonts w:ascii="Times New Roman" w:eastAsia="宋体" w:hAnsi="Times New Roman"/>
        </w:rPr>
        <w:sectPr w:rsidR="00071724" w:rsidSect="000F54ED">
          <w:headerReference w:type="even" r:id="rId43"/>
          <w:headerReference w:type="default" r:id="rId44"/>
          <w:footerReference w:type="even" r:id="rId45"/>
          <w:footerReference w:type="default" r:id="rId46"/>
          <w:headerReference w:type="first" r:id="rId47"/>
          <w:footerReference w:type="first" r:id="rId48"/>
          <w:type w:val="continuous"/>
          <w:pgSz w:w="11906" w:h="16838"/>
          <w:pgMar w:top="720" w:right="720" w:bottom="720" w:left="720" w:header="369" w:footer="369" w:gutter="0"/>
          <w:cols w:num="2" w:space="720"/>
          <w:docGrid w:linePitch="245"/>
        </w:sectPr>
      </w:pPr>
      <w:r>
        <w:rPr>
          <w:rFonts w:ascii="Times New Roman" w:eastAsia="Times New Roman" w:hAnsi="Times New Roman" w:cs="Times New Roman"/>
          <w:szCs w:val="18"/>
          <w:lang w:val="fr-FR"/>
        </w:rPr>
        <w:t>Version : A/0 (FR)</w:t>
      </w:r>
      <w:bookmarkStart w:id="0" w:name="_GoBack"/>
      <w:bookmarkEnd w:id="0"/>
    </w:p>
    <w:p w14:paraId="77236872" w14:textId="0D76B791" w:rsidR="00571094" w:rsidRPr="00592A46" w:rsidRDefault="00571094" w:rsidP="00592A46">
      <w:pPr>
        <w:adjustRightInd w:val="0"/>
        <w:snapToGrid w:val="0"/>
        <w:spacing w:afterLines="50" w:after="120" w:line="240" w:lineRule="auto"/>
        <w:ind w:left="0" w:right="0" w:firstLine="0"/>
        <w:rPr>
          <w:rFonts w:ascii="Times New Roman" w:eastAsia="宋体" w:hAnsi="Times New Roman"/>
        </w:rPr>
      </w:pPr>
    </w:p>
    <w:sectPr w:rsidR="00571094" w:rsidRPr="00592A46" w:rsidSect="00345F6E">
      <w:type w:val="continuous"/>
      <w:pgSz w:w="11906" w:h="16838"/>
      <w:pgMar w:top="720" w:right="720" w:bottom="720" w:left="720" w:header="720" w:footer="720"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056CF" w14:textId="77777777" w:rsidR="00062DEF" w:rsidRDefault="00062DEF">
      <w:pPr>
        <w:spacing w:after="0" w:line="240" w:lineRule="auto"/>
      </w:pPr>
      <w:r>
        <w:separator/>
      </w:r>
    </w:p>
  </w:endnote>
  <w:endnote w:type="continuationSeparator" w:id="0">
    <w:p w14:paraId="3E3CEBD6" w14:textId="77777777" w:rsidR="00062DEF" w:rsidRDefault="00062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199D7" w14:textId="77777777" w:rsidR="00571094" w:rsidRDefault="00E93644">
    <w:pPr>
      <w:spacing w:after="108" w:line="259" w:lineRule="auto"/>
      <w:ind w:left="0" w:right="4"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7337ACA3" w14:textId="77777777" w:rsidR="00571094" w:rsidRDefault="00E93644">
    <w:pPr>
      <w:spacing w:after="0" w:line="259" w:lineRule="auto"/>
      <w:ind w:left="0" w:right="0" w:firstLine="0"/>
      <w:jc w:val="left"/>
    </w:pPr>
    <w:r>
      <w:rPr>
        <w:sz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1D7A" w14:textId="46EE76A7" w:rsidR="00571094" w:rsidRPr="00E74473" w:rsidRDefault="00E93644" w:rsidP="00E74473">
    <w:pPr>
      <w:spacing w:after="108" w:line="259" w:lineRule="auto"/>
      <w:ind w:left="0" w:right="4" w:firstLine="0"/>
      <w:jc w:val="center"/>
      <w:rPr>
        <w:rFonts w:eastAsiaTheme="minorEastAsia"/>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3E3F14" w:rsidRPr="003E3F14">
      <w:rPr>
        <w:noProof/>
        <w:sz w:val="12"/>
      </w:rPr>
      <w:t>4</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965A8" w14:textId="77777777" w:rsidR="00571094" w:rsidRDefault="00E93644">
    <w:pPr>
      <w:spacing w:after="108" w:line="259" w:lineRule="auto"/>
      <w:ind w:left="0" w:right="4"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049DBE78" w14:textId="77777777" w:rsidR="00571094" w:rsidRDefault="00E93644">
    <w:pPr>
      <w:spacing w:after="0" w:line="259" w:lineRule="auto"/>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E20F5" w14:textId="77777777" w:rsidR="00062DEF" w:rsidRDefault="00062DEF">
      <w:pPr>
        <w:spacing w:after="0" w:line="240" w:lineRule="auto"/>
      </w:pPr>
      <w:r>
        <w:separator/>
      </w:r>
    </w:p>
  </w:footnote>
  <w:footnote w:type="continuationSeparator" w:id="0">
    <w:p w14:paraId="1C26C8AA" w14:textId="77777777" w:rsidR="00062DEF" w:rsidRDefault="00062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767B8" w14:textId="77777777" w:rsidR="00571094" w:rsidRDefault="00E93644">
    <w:pPr>
      <w:spacing w:after="0" w:line="259" w:lineRule="auto"/>
      <w:ind w:left="0" w:right="-7" w:firstLine="0"/>
      <w:jc w:val="right"/>
    </w:pPr>
    <w:r>
      <w:rPr>
        <w:noProof/>
        <w:lang w:bidi="ar-SA"/>
      </w:rPr>
      <w:drawing>
        <wp:anchor distT="0" distB="0" distL="114300" distR="114300" simplePos="0" relativeHeight="251658240" behindDoc="0" locked="0" layoutInCell="1" allowOverlap="0" wp14:anchorId="47F09CCD" wp14:editId="74BC2D3A">
          <wp:simplePos x="0" y="0"/>
          <wp:positionH relativeFrom="page">
            <wp:posOffset>6303264</wp:posOffset>
          </wp:positionH>
          <wp:positionV relativeFrom="page">
            <wp:posOffset>541020</wp:posOffset>
          </wp:positionV>
          <wp:extent cx="800100" cy="329184"/>
          <wp:effectExtent l="0" t="0" r="0" b="0"/>
          <wp:wrapSquare wrapText="bothSides"/>
          <wp:docPr id="3"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800100" cy="329184"/>
                  </a:xfrm>
                  <a:prstGeom prst="rect">
                    <a:avLst/>
                  </a:prstGeom>
                </pic:spPr>
              </pic:pic>
            </a:graphicData>
          </a:graphic>
        </wp:anchor>
      </w:drawing>
    </w:r>
    <w:r>
      <w:rPr>
        <w:b/>
        <w:sz w:val="4"/>
      </w:rPr>
      <w:t xml:space="preserve"> </w:t>
    </w:r>
  </w:p>
  <w:p w14:paraId="5352DFA0" w14:textId="77777777" w:rsidR="00571094" w:rsidRDefault="00E93644">
    <w:pPr>
      <w:spacing w:after="0" w:line="259" w:lineRule="auto"/>
      <w:ind w:left="0" w:right="0" w:firstLine="0"/>
      <w:jc w:val="left"/>
    </w:pPr>
    <w:r>
      <w:rPr>
        <w:b/>
        <w:sz w:val="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25F84" w14:textId="06806135" w:rsidR="00571094" w:rsidRPr="00E74473" w:rsidRDefault="00B92C0D" w:rsidP="00E74473">
    <w:pPr>
      <w:spacing w:after="0" w:line="259" w:lineRule="auto"/>
      <w:ind w:left="0" w:right="353" w:firstLine="0"/>
      <w:jc w:val="right"/>
      <w:rPr>
        <w:rFonts w:eastAsiaTheme="minorEastAsia"/>
      </w:rPr>
    </w:pPr>
    <w:r>
      <w:rPr>
        <w:noProof/>
        <w:lang w:bidi="ar-SA"/>
      </w:rPr>
      <w:drawing>
        <wp:inline distT="0" distB="0" distL="0" distR="0" wp14:anchorId="721FF238" wp14:editId="33A8511D">
          <wp:extent cx="800100" cy="329184"/>
          <wp:effectExtent l="0" t="0" r="0" b="0"/>
          <wp:docPr id="4"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800100"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B86A" w14:textId="77777777" w:rsidR="00571094" w:rsidRDefault="00E93644">
    <w:pPr>
      <w:spacing w:after="0" w:line="259" w:lineRule="auto"/>
      <w:ind w:left="0" w:right="-7" w:firstLine="0"/>
      <w:jc w:val="right"/>
    </w:pPr>
    <w:r>
      <w:rPr>
        <w:noProof/>
        <w:lang w:bidi="ar-SA"/>
      </w:rPr>
      <w:drawing>
        <wp:anchor distT="0" distB="0" distL="114300" distR="114300" simplePos="0" relativeHeight="251660288" behindDoc="0" locked="0" layoutInCell="1" allowOverlap="0" wp14:anchorId="5A8744BF" wp14:editId="12654189">
          <wp:simplePos x="0" y="0"/>
          <wp:positionH relativeFrom="page">
            <wp:posOffset>6303264</wp:posOffset>
          </wp:positionH>
          <wp:positionV relativeFrom="page">
            <wp:posOffset>541020</wp:posOffset>
          </wp:positionV>
          <wp:extent cx="800100" cy="329184"/>
          <wp:effectExtent l="0" t="0" r="0" b="0"/>
          <wp:wrapSquare wrapText="bothSides"/>
          <wp:docPr id="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800100" cy="329184"/>
                  </a:xfrm>
                  <a:prstGeom prst="rect">
                    <a:avLst/>
                  </a:prstGeom>
                </pic:spPr>
              </pic:pic>
            </a:graphicData>
          </a:graphic>
        </wp:anchor>
      </w:drawing>
    </w:r>
    <w:r>
      <w:rPr>
        <w:b/>
        <w:sz w:val="4"/>
      </w:rPr>
      <w:t xml:space="preserve"> </w:t>
    </w:r>
  </w:p>
  <w:p w14:paraId="4F0E904D" w14:textId="77777777" w:rsidR="00571094" w:rsidRDefault="00E93644">
    <w:pPr>
      <w:spacing w:after="0" w:line="259" w:lineRule="auto"/>
      <w:ind w:left="0" w:righ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3078"/>
    <w:multiLevelType w:val="hybridMultilevel"/>
    <w:tmpl w:val="306E494C"/>
    <w:lvl w:ilvl="0" w:tplc="4B12812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6E2619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70A960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A9AF52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0AEAE8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AFC57E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0F869A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8EA590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024140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CB707E6"/>
    <w:multiLevelType w:val="hybridMultilevel"/>
    <w:tmpl w:val="84C87490"/>
    <w:lvl w:ilvl="0" w:tplc="5408511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C10A14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F7CF9B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9704F2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F3CC9B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87EA9A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CF0382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4AE33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FACD6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D17577C"/>
    <w:multiLevelType w:val="hybridMultilevel"/>
    <w:tmpl w:val="F9943E90"/>
    <w:lvl w:ilvl="0" w:tplc="7BA8673C">
      <w:start w:val="1"/>
      <w:numFmt w:val="decimal"/>
      <w:lvlText w:val="%1."/>
      <w:lvlJc w:val="left"/>
      <w:pPr>
        <w:ind w:left="1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tplc="CA302934">
      <w:start w:val="1"/>
      <w:numFmt w:val="lowerLetter"/>
      <w:lvlText w:val="%2"/>
      <w:lvlJc w:val="left"/>
      <w:pPr>
        <w:ind w:left="10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2" w:tplc="1D4AE3E2">
      <w:start w:val="1"/>
      <w:numFmt w:val="lowerRoman"/>
      <w:lvlText w:val="%3"/>
      <w:lvlJc w:val="left"/>
      <w:pPr>
        <w:ind w:left="18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tplc="FAD6ADF8">
      <w:start w:val="1"/>
      <w:numFmt w:val="decimal"/>
      <w:lvlText w:val="%4"/>
      <w:lvlJc w:val="left"/>
      <w:pPr>
        <w:ind w:left="25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tplc="888262CC">
      <w:start w:val="1"/>
      <w:numFmt w:val="lowerLetter"/>
      <w:lvlText w:val="%5"/>
      <w:lvlJc w:val="left"/>
      <w:pPr>
        <w:ind w:left="324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tplc="BADC31D8">
      <w:start w:val="1"/>
      <w:numFmt w:val="lowerRoman"/>
      <w:lvlText w:val="%6"/>
      <w:lvlJc w:val="left"/>
      <w:pPr>
        <w:ind w:left="396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tplc="82D46BE2">
      <w:start w:val="1"/>
      <w:numFmt w:val="decimal"/>
      <w:lvlText w:val="%7"/>
      <w:lvlJc w:val="left"/>
      <w:pPr>
        <w:ind w:left="46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tplc="32042768">
      <w:start w:val="1"/>
      <w:numFmt w:val="lowerLetter"/>
      <w:lvlText w:val="%8"/>
      <w:lvlJc w:val="left"/>
      <w:pPr>
        <w:ind w:left="54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tplc="1020FC2E">
      <w:start w:val="1"/>
      <w:numFmt w:val="lowerRoman"/>
      <w:lvlText w:val="%9"/>
      <w:lvlJc w:val="left"/>
      <w:pPr>
        <w:ind w:left="61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3" w15:restartNumberingAfterBreak="0">
    <w:nsid w:val="17CB773C"/>
    <w:multiLevelType w:val="hybridMultilevel"/>
    <w:tmpl w:val="32A2C1CE"/>
    <w:lvl w:ilvl="0" w:tplc="8ACC3FFA">
      <w:start w:val="1"/>
      <w:numFmt w:val="bullet"/>
      <w:lvlText w:val="•"/>
      <w:lvlJc w:val="left"/>
      <w:pPr>
        <w:ind w:left="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D0281E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DB4FB3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382AEA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396C98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7F885C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BEB6B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D525E6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932008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6222801"/>
    <w:multiLevelType w:val="hybridMultilevel"/>
    <w:tmpl w:val="E1F0310E"/>
    <w:lvl w:ilvl="0" w:tplc="6FFC8914">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88C52C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8FAC3C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D46A22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ED2CB4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4B468F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F06C7B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A76209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1A43EA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0FA503A"/>
    <w:multiLevelType w:val="hybridMultilevel"/>
    <w:tmpl w:val="E8D01D68"/>
    <w:lvl w:ilvl="0" w:tplc="A14ECEBA">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FC0A7B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BCA28A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B1EF08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37C8EE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B62D2B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4EEE3A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34A23B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3E06DE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58619EA"/>
    <w:multiLevelType w:val="hybridMultilevel"/>
    <w:tmpl w:val="97C298FE"/>
    <w:lvl w:ilvl="0" w:tplc="BEC64298">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6502DD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D1E003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DC6DF2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2FAE91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2485DF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834A33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596AC1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9F4CB5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A10068B"/>
    <w:multiLevelType w:val="hybridMultilevel"/>
    <w:tmpl w:val="82A8F9FE"/>
    <w:lvl w:ilvl="0" w:tplc="274CF504">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A34456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40C6EA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8BE3C3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7D27C2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C763DB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F860AC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B5AB8D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C516919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7"/>
  </w:num>
  <w:num w:numId="3">
    <w:abstractNumId w:val="3"/>
  </w:num>
  <w:num w:numId="4">
    <w:abstractNumId w:val="5"/>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094"/>
    <w:rsid w:val="000237EA"/>
    <w:rsid w:val="00062DEF"/>
    <w:rsid w:val="00071724"/>
    <w:rsid w:val="000F54ED"/>
    <w:rsid w:val="00130021"/>
    <w:rsid w:val="001374D1"/>
    <w:rsid w:val="001763FC"/>
    <w:rsid w:val="001E7E8F"/>
    <w:rsid w:val="0022174E"/>
    <w:rsid w:val="00223144"/>
    <w:rsid w:val="002260A4"/>
    <w:rsid w:val="00250211"/>
    <w:rsid w:val="002921EB"/>
    <w:rsid w:val="002970B6"/>
    <w:rsid w:val="002D1FF2"/>
    <w:rsid w:val="00337085"/>
    <w:rsid w:val="00345F6E"/>
    <w:rsid w:val="003C135A"/>
    <w:rsid w:val="003D4BA0"/>
    <w:rsid w:val="003E3F14"/>
    <w:rsid w:val="00477E94"/>
    <w:rsid w:val="004C52A2"/>
    <w:rsid w:val="005077A8"/>
    <w:rsid w:val="00571094"/>
    <w:rsid w:val="00592A46"/>
    <w:rsid w:val="005B7323"/>
    <w:rsid w:val="005C383D"/>
    <w:rsid w:val="00747A71"/>
    <w:rsid w:val="00753C1A"/>
    <w:rsid w:val="007853A6"/>
    <w:rsid w:val="007A51D2"/>
    <w:rsid w:val="007B7C9F"/>
    <w:rsid w:val="008035B6"/>
    <w:rsid w:val="00873A6A"/>
    <w:rsid w:val="008F4D59"/>
    <w:rsid w:val="009408E5"/>
    <w:rsid w:val="009F3BB5"/>
    <w:rsid w:val="00A00E92"/>
    <w:rsid w:val="00AB215E"/>
    <w:rsid w:val="00B72215"/>
    <w:rsid w:val="00B731D6"/>
    <w:rsid w:val="00B92C0D"/>
    <w:rsid w:val="00BB6BCD"/>
    <w:rsid w:val="00C50BF8"/>
    <w:rsid w:val="00C533F2"/>
    <w:rsid w:val="00CF5F13"/>
    <w:rsid w:val="00D71D95"/>
    <w:rsid w:val="00E74473"/>
    <w:rsid w:val="00E93644"/>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8F9C9"/>
  <w15:docId w15:val="{8EF534A0-9A7C-4EA4-8DAC-1471B376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0" w:lineRule="auto"/>
      <w:ind w:left="10" w:right="4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4" w:line="261" w:lineRule="auto"/>
      <w:ind w:left="10"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1"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345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97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file:///C:/Users/Administrator/Desktop/CY/4&#26376;14&#26085;/&#36825;&#26159;&#20010;&#36229;&#38142;&#25509;"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en.hob-biotech.com/usercenter/login.aspx"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9.jpg"/><Relationship Id="rId40" Type="http://schemas.openxmlformats.org/officeDocument/2006/relationships/image" Target="media/image28.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8.jp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7.jp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g"/><Relationship Id="rId38" Type="http://schemas.openxmlformats.org/officeDocument/2006/relationships/image" Target="media/image100.png"/><Relationship Id="rId4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_rels/header2.xml.rels><?xml version="1.0" encoding="UTF-8" standalone="yes"?>
<Relationships xmlns="http://schemas.openxmlformats.org/package/2006/relationships"><Relationship Id="rId1" Type="http://schemas.openxmlformats.org/officeDocument/2006/relationships/image" Target="media/image30.jpg"/></Relationships>
</file>

<file path=word/_rels/header3.xml.rels><?xml version="1.0" encoding="UTF-8" standalone="yes"?>
<Relationships xmlns="http://schemas.openxmlformats.org/package/2006/relationships"><Relationship Id="rId1" Type="http://schemas.openxmlformats.org/officeDocument/2006/relationships/image" Target="media/image3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9C122-9C63-4ECD-9ED8-A81E5E0EA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2991</Words>
  <Characters>17049</Characters>
  <Application>Microsoft Office Word</Application>
  <DocSecurity>0</DocSecurity>
  <Lines>142</Lines>
  <Paragraphs>39</Paragraphs>
  <ScaleCrop>false</ScaleCrop>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dc:creator>
  <cp:lastModifiedBy>沈淑芳</cp:lastModifiedBy>
  <cp:revision>24</cp:revision>
  <dcterms:created xsi:type="dcterms:W3CDTF">2022-04-11T01:36:00Z</dcterms:created>
  <dcterms:modified xsi:type="dcterms:W3CDTF">2022-09-29T07:41:00Z</dcterms:modified>
</cp:coreProperties>
</file>